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73590404"/>
        <w:docPartObj>
          <w:docPartGallery w:val="Cover Pages"/>
          <w:docPartUnique/>
        </w:docPartObj>
      </w:sdtPr>
      <w:sdtEndPr>
        <w:rPr>
          <w:b/>
          <w:sz w:val="28"/>
        </w:rPr>
      </w:sdtEndPr>
      <w:sdtContent>
        <w:p w:rsidR="00B8664D" w:rsidRDefault="00B8664D">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1D8103F0"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8"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Szerző"/>
                                  <w:tag w:val=""/>
                                  <w:id w:val="789243997"/>
                                  <w:showingPlcHdr/>
                                  <w:dataBinding w:prefixMappings="xmlns:ns0='http://purl.org/dc/elements/1.1/' xmlns:ns1='http://schemas.openxmlformats.org/package/2006/metadata/core-properties' " w:xpath="/ns1:coreProperties[1]/ns0:creator[1]" w:storeItemID="{6C3C8BC8-F283-45AE-878A-BAB7291924A1}"/>
                                  <w:text/>
                                </w:sdtPr>
                                <w:sdtEndPr/>
                                <w:sdtContent>
                                  <w:p w:rsidR="00B8664D" w:rsidRDefault="00B8664D" w:rsidP="00B8664D">
                                    <w:pPr>
                                      <w:pStyle w:val="Nincstrkz"/>
                                      <w:rPr>
                                        <w:color w:val="595959" w:themeColor="text1" w:themeTint="A6"/>
                                        <w:sz w:val="28"/>
                                        <w:szCs w:val="28"/>
                                      </w:rPr>
                                    </w:pPr>
                                    <w:r>
                                      <w:rPr>
                                        <w:color w:val="595959" w:themeColor="text1" w:themeTint="A6"/>
                                        <w:sz w:val="28"/>
                                        <w:szCs w:val="28"/>
                                      </w:rPr>
                                      <w:t xml:space="preserve">     </w:t>
                                    </w:r>
                                  </w:p>
                                </w:sdtContent>
                              </w:sdt>
                              <w:p w:rsidR="00B8664D" w:rsidRDefault="002A4795">
                                <w:pPr>
                                  <w:pStyle w:val="Nincstrkz"/>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B8664D">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Szövegdoboz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sdt>
                          <w:sdtPr>
                            <w:rPr>
                              <w:color w:val="595959" w:themeColor="text1" w:themeTint="A6"/>
                              <w:sz w:val="28"/>
                              <w:szCs w:val="28"/>
                            </w:rPr>
                            <w:alias w:val="Szerző"/>
                            <w:tag w:val=""/>
                            <w:id w:val="789243997"/>
                            <w:showingPlcHdr/>
                            <w:dataBinding w:prefixMappings="xmlns:ns0='http://purl.org/dc/elements/1.1/' xmlns:ns1='http://schemas.openxmlformats.org/package/2006/metadata/core-properties' " w:xpath="/ns1:coreProperties[1]/ns0:creator[1]" w:storeItemID="{6C3C8BC8-F283-45AE-878A-BAB7291924A1}"/>
                            <w:text/>
                          </w:sdtPr>
                          <w:sdtEndPr/>
                          <w:sdtContent>
                            <w:p w:rsidR="00B8664D" w:rsidRDefault="00B8664D" w:rsidP="00B8664D">
                              <w:pPr>
                                <w:pStyle w:val="Nincstrkz"/>
                                <w:rPr>
                                  <w:color w:val="595959" w:themeColor="text1" w:themeTint="A6"/>
                                  <w:sz w:val="28"/>
                                  <w:szCs w:val="28"/>
                                </w:rPr>
                              </w:pPr>
                              <w:r>
                                <w:rPr>
                                  <w:color w:val="595959" w:themeColor="text1" w:themeTint="A6"/>
                                  <w:sz w:val="28"/>
                                  <w:szCs w:val="28"/>
                                </w:rPr>
                                <w:t xml:space="preserve">     </w:t>
                              </w:r>
                            </w:p>
                          </w:sdtContent>
                        </w:sdt>
                        <w:p w:rsidR="00B8664D" w:rsidRDefault="0085107A">
                          <w:pPr>
                            <w:pStyle w:val="Nincstrkz"/>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B8664D">
                                <w:rPr>
                                  <w:color w:val="595959" w:themeColor="text1" w:themeTint="A6"/>
                                  <w:sz w:val="18"/>
                                  <w:szCs w:val="18"/>
                                </w:rPr>
                                <w:t xml:space="preserve">     </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8664D" w:rsidRDefault="00B8664D">
                                <w:pPr>
                                  <w:pStyle w:val="Nincstrkz"/>
                                  <w:jc w:val="right"/>
                                  <w:rPr>
                                    <w:color w:val="5B9BD5" w:themeColor="accent1"/>
                                    <w:sz w:val="28"/>
                                    <w:szCs w:val="28"/>
                                  </w:rPr>
                                </w:pPr>
                                <w:r>
                                  <w:rPr>
                                    <w:color w:val="5B9BD5" w:themeColor="accent1"/>
                                    <w:sz w:val="28"/>
                                    <w:szCs w:val="28"/>
                                  </w:rPr>
                                  <w:t>36 hét</w:t>
                                </w:r>
                              </w:p>
                              <w:p w:rsidR="00B8664D" w:rsidRDefault="00B8664D">
                                <w:pPr>
                                  <w:pStyle w:val="Nincstrkz"/>
                                  <w:jc w:val="right"/>
                                  <w:rPr>
                                    <w:color w:val="5B9BD5" w:themeColor="accent1"/>
                                    <w:sz w:val="28"/>
                                    <w:szCs w:val="28"/>
                                  </w:rPr>
                                </w:pPr>
                                <w:r>
                                  <w:rPr>
                                    <w:color w:val="5B9BD5" w:themeColor="accent1"/>
                                    <w:sz w:val="28"/>
                                    <w:szCs w:val="28"/>
                                  </w:rPr>
                                  <w:t>Éves óraszám: 72 óra</w:t>
                                </w:r>
                              </w:p>
                              <w:p w:rsidR="00B8664D" w:rsidRDefault="00B8664D">
                                <w:pPr>
                                  <w:pStyle w:val="Nincstrkz"/>
                                  <w:jc w:val="right"/>
                                  <w:rPr>
                                    <w:color w:val="5B9BD5" w:themeColor="accent1"/>
                                    <w:sz w:val="28"/>
                                    <w:szCs w:val="28"/>
                                  </w:rPr>
                                </w:pPr>
                                <w:r>
                                  <w:rPr>
                                    <w:color w:val="5B9BD5" w:themeColor="accent1"/>
                                    <w:sz w:val="28"/>
                                    <w:szCs w:val="28"/>
                                  </w:rPr>
                                  <w:t>Heti óraszám: 2 óra</w:t>
                                </w:r>
                              </w:p>
                              <w:p w:rsidR="00B8664D" w:rsidRDefault="00B8664D">
                                <w:pPr>
                                  <w:pStyle w:val="Nincstrkz"/>
                                  <w:jc w:val="right"/>
                                  <w:rPr>
                                    <w:color w:val="5B9BD5" w:themeColor="accent1"/>
                                    <w:sz w:val="28"/>
                                    <w:szCs w:val="28"/>
                                  </w:rPr>
                                </w:pPr>
                              </w:p>
                              <w:p w:rsidR="00B8664D" w:rsidRDefault="00B8664D">
                                <w:pPr>
                                  <w:pStyle w:val="Nincstrkz"/>
                                  <w:jc w:val="right"/>
                                  <w:rPr>
                                    <w:color w:val="5B9BD5" w:themeColor="accent1"/>
                                    <w:sz w:val="28"/>
                                    <w:szCs w:val="28"/>
                                  </w:rPr>
                                </w:pPr>
                              </w:p>
                              <w:p w:rsidR="00B8664D" w:rsidRDefault="00B8664D">
                                <w:pPr>
                                  <w:pStyle w:val="Nincstrkz"/>
                                  <w:jc w:val="right"/>
                                  <w:rPr>
                                    <w:color w:val="5B9BD5" w:themeColor="accent1"/>
                                    <w:sz w:val="28"/>
                                    <w:szCs w:val="28"/>
                                  </w:rPr>
                                </w:pPr>
                              </w:p>
                              <w:p w:rsidR="00B8664D" w:rsidRDefault="00B8664D">
                                <w:pPr>
                                  <w:pStyle w:val="Nincstrkz"/>
                                  <w:jc w:val="right"/>
                                  <w:rPr>
                                    <w:color w:val="5B9BD5" w:themeColor="accent1"/>
                                    <w:sz w:val="28"/>
                                    <w:szCs w:val="28"/>
                                  </w:rPr>
                                </w:pPr>
                                <w:r>
                                  <w:rPr>
                                    <w:color w:val="5B9BD5" w:themeColor="accent1"/>
                                    <w:sz w:val="28"/>
                                    <w:szCs w:val="28"/>
                                  </w:rPr>
                                  <w:t>Összeállította: Gorbay-Nagy Éva</w:t>
                                </w:r>
                                <w:r w:rsidR="00112187">
                                  <w:rPr>
                                    <w:color w:val="5B9BD5" w:themeColor="accent1"/>
                                    <w:sz w:val="28"/>
                                    <w:szCs w:val="28"/>
                                  </w:rPr>
                                  <w:t>, Mihalik Gábor</w:t>
                                </w:r>
                                <w:bookmarkStart w:id="0" w:name="_GoBack"/>
                                <w:bookmarkEnd w:id="0"/>
                              </w:p>
                              <w:p w:rsidR="00B8664D" w:rsidRDefault="00B8664D">
                                <w:pPr>
                                  <w:pStyle w:val="Nincstrkz"/>
                                  <w:jc w:val="right"/>
                                  <w:rPr>
                                    <w:color w:val="5B9BD5" w:themeColor="accent1"/>
                                    <w:sz w:val="28"/>
                                    <w:szCs w:val="28"/>
                                  </w:rPr>
                                </w:pPr>
                                <w:r>
                                  <w:rPr>
                                    <w:color w:val="5B9BD5" w:themeColor="accent1"/>
                                    <w:sz w:val="28"/>
                                    <w:szCs w:val="28"/>
                                  </w:rPr>
                                  <w:t>Dusnok, 2020. 06.24.</w:t>
                                </w:r>
                              </w:p>
                              <w:sdt>
                                <w:sdtPr>
                                  <w:rPr>
                                    <w:color w:val="595959" w:themeColor="text1" w:themeTint="A6"/>
                                    <w:sz w:val="20"/>
                                    <w:szCs w:val="20"/>
                                  </w:rPr>
                                  <w:alias w:val="Kivonat"/>
                                  <w:tag w:val=""/>
                                  <w:id w:val="1375273687"/>
                                  <w:showingPlcHdr/>
                                  <w:dataBinding w:prefixMappings="xmlns:ns0='http://schemas.microsoft.com/office/2006/coverPageProps' " w:xpath="/ns0:CoverPageProperties[1]/ns0:Abstract[1]" w:storeItemID="{55AF091B-3C7A-41E3-B477-F2FDAA23CFDA}"/>
                                  <w:text w:multiLine="1"/>
                                </w:sdtPr>
                                <w:sdtEndPr/>
                                <w:sdtContent>
                                  <w:p w:rsidR="00B8664D" w:rsidRDefault="00B8664D">
                                    <w:pPr>
                                      <w:pStyle w:val="Nincstrkz"/>
                                      <w:jc w:val="right"/>
                                      <w:rPr>
                                        <w:color w:val="595959" w:themeColor="text1" w:themeTint="A6"/>
                                        <w:sz w:val="20"/>
                                        <w:szCs w:val="20"/>
                                      </w:rPr>
                                    </w:pPr>
                                    <w:r>
                                      <w:rPr>
                                        <w:color w:val="595959" w:themeColor="text1" w:themeTint="A6"/>
                                        <w:sz w:val="20"/>
                                        <w:szCs w:val="20"/>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id="_x0000_t202" coordsize="21600,21600" o:spt="202" path="m,l,21600r21600,l21600,xe">
                    <v:stroke joinstyle="miter"/>
                    <v:path gradientshapeok="t" o:connecttype="rect"/>
                  </v:shapetype>
                  <v:shape id="Szövegdoboz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" filled="f" stroked="f" strokeweight=".5pt">
                    <v:textbox style="mso-fit-shape-to-text:t" inset="126pt,0,54pt,0">
                      <w:txbxContent>
                        <w:p w:rsidR="00B8664D" w:rsidRDefault="00B8664D">
                          <w:pPr>
                            <w:pStyle w:val="Nincstrkz"/>
                            <w:jc w:val="right"/>
                            <w:rPr>
                              <w:color w:val="5B9BD5" w:themeColor="accent1"/>
                              <w:sz w:val="28"/>
                              <w:szCs w:val="28"/>
                            </w:rPr>
                          </w:pPr>
                          <w:r>
                            <w:rPr>
                              <w:color w:val="5B9BD5" w:themeColor="accent1"/>
                              <w:sz w:val="28"/>
                              <w:szCs w:val="28"/>
                            </w:rPr>
                            <w:t>36 hét</w:t>
                          </w:r>
                        </w:p>
                        <w:p w:rsidR="00B8664D" w:rsidRDefault="00B8664D">
                          <w:pPr>
                            <w:pStyle w:val="Nincstrkz"/>
                            <w:jc w:val="right"/>
                            <w:rPr>
                              <w:color w:val="5B9BD5" w:themeColor="accent1"/>
                              <w:sz w:val="28"/>
                              <w:szCs w:val="28"/>
                            </w:rPr>
                          </w:pPr>
                          <w:r>
                            <w:rPr>
                              <w:color w:val="5B9BD5" w:themeColor="accent1"/>
                              <w:sz w:val="28"/>
                              <w:szCs w:val="28"/>
                            </w:rPr>
                            <w:t>Éves óraszám: 72 óra</w:t>
                          </w:r>
                        </w:p>
                        <w:p w:rsidR="00B8664D" w:rsidRDefault="00B8664D">
                          <w:pPr>
                            <w:pStyle w:val="Nincstrkz"/>
                            <w:jc w:val="right"/>
                            <w:rPr>
                              <w:color w:val="5B9BD5" w:themeColor="accent1"/>
                              <w:sz w:val="28"/>
                              <w:szCs w:val="28"/>
                            </w:rPr>
                          </w:pPr>
                          <w:r>
                            <w:rPr>
                              <w:color w:val="5B9BD5" w:themeColor="accent1"/>
                              <w:sz w:val="28"/>
                              <w:szCs w:val="28"/>
                            </w:rPr>
                            <w:t>Heti óraszám: 2 óra</w:t>
                          </w:r>
                        </w:p>
                        <w:p w:rsidR="00B8664D" w:rsidRDefault="00B8664D">
                          <w:pPr>
                            <w:pStyle w:val="Nincstrkz"/>
                            <w:jc w:val="right"/>
                            <w:rPr>
                              <w:color w:val="5B9BD5" w:themeColor="accent1"/>
                              <w:sz w:val="28"/>
                              <w:szCs w:val="28"/>
                            </w:rPr>
                          </w:pPr>
                        </w:p>
                        <w:p w:rsidR="00B8664D" w:rsidRDefault="00B8664D">
                          <w:pPr>
                            <w:pStyle w:val="Nincstrkz"/>
                            <w:jc w:val="right"/>
                            <w:rPr>
                              <w:color w:val="5B9BD5" w:themeColor="accent1"/>
                              <w:sz w:val="28"/>
                              <w:szCs w:val="28"/>
                            </w:rPr>
                          </w:pPr>
                        </w:p>
                        <w:p w:rsidR="00B8664D" w:rsidRDefault="00B8664D">
                          <w:pPr>
                            <w:pStyle w:val="Nincstrkz"/>
                            <w:jc w:val="right"/>
                            <w:rPr>
                              <w:color w:val="5B9BD5" w:themeColor="accent1"/>
                              <w:sz w:val="28"/>
                              <w:szCs w:val="28"/>
                            </w:rPr>
                          </w:pPr>
                        </w:p>
                        <w:p w:rsidR="00B8664D" w:rsidRDefault="00B8664D">
                          <w:pPr>
                            <w:pStyle w:val="Nincstrkz"/>
                            <w:jc w:val="right"/>
                            <w:rPr>
                              <w:color w:val="5B9BD5" w:themeColor="accent1"/>
                              <w:sz w:val="28"/>
                              <w:szCs w:val="28"/>
                            </w:rPr>
                          </w:pPr>
                          <w:r>
                            <w:rPr>
                              <w:color w:val="5B9BD5" w:themeColor="accent1"/>
                              <w:sz w:val="28"/>
                              <w:szCs w:val="28"/>
                            </w:rPr>
                            <w:t>Összeállította: Gorbay-Nagy Éva</w:t>
                          </w:r>
                          <w:r w:rsidR="00112187">
                            <w:rPr>
                              <w:color w:val="5B9BD5" w:themeColor="accent1"/>
                              <w:sz w:val="28"/>
                              <w:szCs w:val="28"/>
                            </w:rPr>
                            <w:t>, Mihalik Gábor</w:t>
                          </w:r>
                          <w:bookmarkStart w:id="1" w:name="_GoBack"/>
                          <w:bookmarkEnd w:id="1"/>
                        </w:p>
                        <w:p w:rsidR="00B8664D" w:rsidRDefault="00B8664D">
                          <w:pPr>
                            <w:pStyle w:val="Nincstrkz"/>
                            <w:jc w:val="right"/>
                            <w:rPr>
                              <w:color w:val="5B9BD5" w:themeColor="accent1"/>
                              <w:sz w:val="28"/>
                              <w:szCs w:val="28"/>
                            </w:rPr>
                          </w:pPr>
                          <w:r>
                            <w:rPr>
                              <w:color w:val="5B9BD5" w:themeColor="accent1"/>
                              <w:sz w:val="28"/>
                              <w:szCs w:val="28"/>
                            </w:rPr>
                            <w:t>Dusnok, 2020. 06.24.</w:t>
                          </w:r>
                        </w:p>
                        <w:sdt>
                          <w:sdtPr>
                            <w:rPr>
                              <w:color w:val="595959" w:themeColor="text1" w:themeTint="A6"/>
                              <w:sz w:val="20"/>
                              <w:szCs w:val="20"/>
                            </w:rPr>
                            <w:alias w:val="Kivonat"/>
                            <w:tag w:val=""/>
                            <w:id w:val="1375273687"/>
                            <w:showingPlcHdr/>
                            <w:dataBinding w:prefixMappings="xmlns:ns0='http://schemas.microsoft.com/office/2006/coverPageProps' " w:xpath="/ns0:CoverPageProperties[1]/ns0:Abstract[1]" w:storeItemID="{55AF091B-3C7A-41E3-B477-F2FDAA23CFDA}"/>
                            <w:text w:multiLine="1"/>
                          </w:sdtPr>
                          <w:sdtEndPr/>
                          <w:sdtContent>
                            <w:p w:rsidR="00B8664D" w:rsidRDefault="00B8664D">
                              <w:pPr>
                                <w:pStyle w:val="Nincstrkz"/>
                                <w:jc w:val="right"/>
                                <w:rPr>
                                  <w:color w:val="595959" w:themeColor="text1" w:themeTint="A6"/>
                                  <w:sz w:val="20"/>
                                  <w:szCs w:val="20"/>
                                </w:rPr>
                              </w:pPr>
                              <w:r>
                                <w:rPr>
                                  <w:color w:val="595959" w:themeColor="text1" w:themeTint="A6"/>
                                  <w:sz w:val="20"/>
                                  <w:szCs w:val="20"/>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8664D" w:rsidRDefault="002A4795">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B8664D">
                                      <w:rPr>
                                        <w:caps/>
                                        <w:color w:val="5B9BD5" w:themeColor="accent1"/>
                                        <w:sz w:val="64"/>
                                        <w:szCs w:val="64"/>
                                      </w:rPr>
                                      <w:t>Magyar Nyelv 7.</w:t>
                                    </w:r>
                                    <w:r w:rsidR="00B8664D">
                                      <w:rPr>
                                        <w:caps/>
                                        <w:color w:val="5B9BD5" w:themeColor="accent1"/>
                                        <w:sz w:val="64"/>
                                        <w:szCs w:val="64"/>
                                      </w:rPr>
                                      <w:br/>
                                    </w:r>
                                    <w:r w:rsidR="00B8664D">
                                      <w:rPr>
                                        <w:color w:val="5B9BD5" w:themeColor="accent1"/>
                                        <w:sz w:val="64"/>
                                        <w:szCs w:val="64"/>
                                      </w:rPr>
                                      <w:t>HELYI TANTERV</w:t>
                                    </w:r>
                                  </w:sdtContent>
                                </w:sdt>
                              </w:p>
                              <w:sdt>
                                <w:sdtPr>
                                  <w:rPr>
                                    <w:color w:val="404040" w:themeColor="text1" w:themeTint="BF"/>
                                    <w:sz w:val="36"/>
                                    <w:szCs w:val="36"/>
                                  </w:rPr>
                                  <w:alias w:val="Alcím"/>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rsidR="00B8664D" w:rsidRDefault="00B8664D">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Szövegdoboz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rsidR="00B8664D" w:rsidRDefault="0085107A">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B8664D">
                                <w:rPr>
                                  <w:caps/>
                                  <w:color w:val="5B9BD5" w:themeColor="accent1"/>
                                  <w:sz w:val="64"/>
                                  <w:szCs w:val="64"/>
                                </w:rPr>
                                <w:t>Magyar Nyelv 7.</w:t>
                              </w:r>
                              <w:r w:rsidR="00B8664D">
                                <w:rPr>
                                  <w:caps/>
                                  <w:color w:val="5B9BD5" w:themeColor="accent1"/>
                                  <w:sz w:val="64"/>
                                  <w:szCs w:val="64"/>
                                </w:rPr>
                                <w:br/>
                              </w:r>
                              <w:r w:rsidR="00B8664D">
                                <w:rPr>
                                  <w:color w:val="5B9BD5" w:themeColor="accent1"/>
                                  <w:sz w:val="64"/>
                                  <w:szCs w:val="64"/>
                                </w:rPr>
                                <w:t>HELYI TANTERV</w:t>
                              </w:r>
                            </w:sdtContent>
                          </w:sdt>
                        </w:p>
                        <w:sdt>
                          <w:sdtPr>
                            <w:rPr>
                              <w:color w:val="404040" w:themeColor="text1" w:themeTint="BF"/>
                              <w:sz w:val="36"/>
                              <w:szCs w:val="36"/>
                            </w:rPr>
                            <w:alias w:val="Alcím"/>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rsidR="00B8664D" w:rsidRDefault="00B8664D">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p>
        <w:p w:rsidR="00B8664D" w:rsidRDefault="00B8664D">
          <w:pPr>
            <w:spacing w:after="160" w:line="259" w:lineRule="auto"/>
            <w:rPr>
              <w:b/>
              <w:sz w:val="28"/>
            </w:rPr>
          </w:pPr>
          <w:r>
            <w:rPr>
              <w:b/>
              <w:sz w:val="28"/>
            </w:rPr>
            <w:br w:type="page"/>
          </w:r>
        </w:p>
      </w:sdtContent>
    </w:sdt>
    <w:p w:rsidR="00F7580F" w:rsidRPr="00053EFF" w:rsidRDefault="00F7580F" w:rsidP="00053EFF">
      <w:pPr>
        <w:spacing w:line="360" w:lineRule="auto"/>
        <w:jc w:val="center"/>
        <w:rPr>
          <w:b/>
          <w:color w:val="8496B0" w:themeColor="text2" w:themeTint="99"/>
        </w:rPr>
      </w:pPr>
      <w:r w:rsidRPr="00053EFF">
        <w:rPr>
          <w:b/>
          <w:color w:val="8496B0" w:themeColor="text2" w:themeTint="99"/>
        </w:rPr>
        <w:lastRenderedPageBreak/>
        <w:t>7. ÉVFOLYAM</w:t>
      </w:r>
    </w:p>
    <w:p w:rsidR="00F7580F" w:rsidRPr="00053EFF" w:rsidRDefault="00F7580F" w:rsidP="00053EFF">
      <w:pPr>
        <w:spacing w:line="360" w:lineRule="auto"/>
        <w:jc w:val="center"/>
        <w:rPr>
          <w:b/>
          <w:color w:val="8496B0" w:themeColor="text2" w:themeTint="99"/>
        </w:rPr>
      </w:pPr>
    </w:p>
    <w:p w:rsidR="00F7580F" w:rsidRPr="00053EFF" w:rsidRDefault="00F7580F" w:rsidP="00053EFF">
      <w:pPr>
        <w:spacing w:line="360" w:lineRule="auto"/>
        <w:jc w:val="both"/>
        <w:rPr>
          <w:rFonts w:eastAsia="Calibri"/>
          <w:lang w:eastAsia="en-US"/>
        </w:rPr>
      </w:pPr>
      <w:r w:rsidRPr="00053EFF">
        <w:rPr>
          <w:lang w:eastAsia="en-US"/>
        </w:rPr>
        <w:t>A helyi tanterv a Nemzeti alaptanterv 2020 alapján készült. A helyi tanterv az Oktatási Hivatal kerettantervi ajánlásának átdolgozásával készült.</w:t>
      </w:r>
    </w:p>
    <w:p w:rsidR="00F7580F" w:rsidRPr="00053EFF" w:rsidRDefault="00F7580F" w:rsidP="00053EFF">
      <w:pPr>
        <w:spacing w:line="360" w:lineRule="auto"/>
        <w:jc w:val="both"/>
      </w:pPr>
      <w:r w:rsidRPr="00053EFF">
        <w:t>A 7. évfolyamon tovább folytatódik az ismeretek bővítése, a kompetenciák fejlesztése (azaz megerősítése, finomítása, hatékonyságuk, változékonyságuk növelése), és az érzelmi nevelés.</w:t>
      </w:r>
    </w:p>
    <w:p w:rsidR="00F7580F" w:rsidRPr="00053EFF" w:rsidRDefault="00F7580F" w:rsidP="00053EFF">
      <w:pPr>
        <w:spacing w:line="360" w:lineRule="auto"/>
        <w:jc w:val="both"/>
      </w:pPr>
      <w:r w:rsidRPr="00053EFF">
        <w:t xml:space="preserve">Ennek a tanítási-tanulási szakasznak a végére a tanulók biztos szövegértési készséggel rendelkeznek,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rsidR="00F7580F" w:rsidRPr="00053EFF" w:rsidRDefault="00F7580F" w:rsidP="00053EFF">
      <w:pPr>
        <w:spacing w:line="360" w:lineRule="auto"/>
        <w:jc w:val="both"/>
      </w:pPr>
      <w:r w:rsidRPr="00053EFF">
        <w:t xml:space="preserve">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elmondani, megértetni másokkal. Ez teremt lehetőséget a személyiségük fejlesztésére, érzelmi nevelésükre is. </w:t>
      </w:r>
    </w:p>
    <w:p w:rsidR="00F7580F" w:rsidRPr="00053EFF" w:rsidRDefault="00F7580F" w:rsidP="00053EFF">
      <w:pPr>
        <w:spacing w:line="360" w:lineRule="auto"/>
        <w:jc w:val="both"/>
      </w:pPr>
      <w:r w:rsidRPr="00053EFF">
        <w:t>A 7. évfolyamon a tanulók a magyar nyelv rendszerének további szintjeit ismerik meg. A nyelvi oktatás középpontjában továbbra is a szövegértés és a szövegalkotás tanítása áll.  A tanult nyelvi szintek nyelvtani ismereteit a diákok a szövegek értelmezésében, a szövegalkotásban és az idegen nyelv tanulásában betöltött szerepük szerint vizsgálják. Ennek a tananyagnak a középpo</w:t>
      </w:r>
      <w:r w:rsidR="00053EFF" w:rsidRPr="00053EFF">
        <w:t>ntjában az egyszerű</w:t>
      </w:r>
      <w:r w:rsidRPr="00053EFF">
        <w:t xml:space="preserve"> mondatok, az állandósult szókapcsolatok állnak. A funkcionális nyelvhasználati ismeretek mellett a tanulók elhelyezik a magyar nyelvet a világ nyelvei között, tájékozódnak a magyar nyelv történetének főbb állomásairól, közben többféle szövegépítő eljárással, kommunikációs technikával találkoznak.</w:t>
      </w:r>
    </w:p>
    <w:p w:rsidR="000F4C05" w:rsidRDefault="00F7580F" w:rsidP="00053EFF">
      <w:pPr>
        <w:spacing w:line="360" w:lineRule="auto"/>
        <w:jc w:val="both"/>
      </w:pPr>
      <w:r w:rsidRPr="00053EFF">
        <w:t>A nyelvoktatásban fontos szerepet kap az egyéni fejlesztés. A tanulás tanítása (elemző olvasás, kulcsszavak, lényegkiemelés, vázlatírás, gondolati váz elkészítése, szövegalkotás) a magyar nyelv és irodalom tanításának is lehetősége és feladata.</w:t>
      </w:r>
    </w:p>
    <w:p w:rsidR="000F4C05" w:rsidRPr="00430E56" w:rsidRDefault="000F4C05" w:rsidP="00E4777C">
      <w:pPr>
        <w:spacing w:line="360" w:lineRule="auto"/>
        <w:jc w:val="both"/>
        <w:rPr>
          <w:rStyle w:val="Kiemels"/>
          <w:i/>
        </w:rPr>
      </w:pPr>
      <w:r w:rsidRPr="00430E56">
        <w:rPr>
          <w:rStyle w:val="Kiemels"/>
          <w:i/>
        </w:rPr>
        <w:t>A nyelvtan óraszámai úgy értendők, hogy minden témakör kiemelt feladata az írásbeli és szóbeli szövegértés és szövegalkotás folyamatos fejlesztése.</w:t>
      </w:r>
    </w:p>
    <w:p w:rsidR="000F4C05" w:rsidRPr="00430E56" w:rsidRDefault="000F4C05" w:rsidP="00E4777C">
      <w:pPr>
        <w:spacing w:line="360" w:lineRule="auto"/>
        <w:jc w:val="both"/>
        <w:rPr>
          <w:rStyle w:val="Kiemels"/>
        </w:rPr>
      </w:pPr>
    </w:p>
    <w:p w:rsidR="000F4C05" w:rsidRPr="00430E56" w:rsidRDefault="000F4C05" w:rsidP="00E4777C">
      <w:pPr>
        <w:spacing w:line="360" w:lineRule="auto"/>
        <w:jc w:val="both"/>
        <w:rPr>
          <w:rStyle w:val="Kiemels"/>
        </w:rPr>
      </w:pPr>
      <w:r>
        <w:rPr>
          <w:rStyle w:val="Kiemels"/>
        </w:rPr>
        <w:t>Az adott évfolyam</w:t>
      </w:r>
      <w:r w:rsidRPr="00430E56">
        <w:rPr>
          <w:rStyle w:val="Kiemels"/>
        </w:rPr>
        <w:t>ra jutó órakeret a következő témákat, tevékenységeket</w:t>
      </w:r>
      <w:r w:rsidR="000F502C">
        <w:rPr>
          <w:rStyle w:val="Kiemels"/>
        </w:rPr>
        <w:t xml:space="preserve"> is</w:t>
      </w:r>
      <w:r w:rsidRPr="00430E56">
        <w:rPr>
          <w:rStyle w:val="Kiemels"/>
        </w:rPr>
        <w:t xml:space="preserve"> tartalmazza:</w:t>
      </w:r>
    </w:p>
    <w:p w:rsidR="000F4C05" w:rsidRPr="00430E56" w:rsidRDefault="000F4C05" w:rsidP="00E4777C">
      <w:pPr>
        <w:spacing w:line="360" w:lineRule="auto"/>
        <w:jc w:val="both"/>
        <w:rPr>
          <w:rStyle w:val="Kiemels"/>
        </w:rPr>
      </w:pPr>
    </w:p>
    <w:p w:rsidR="000F4C05" w:rsidRPr="00430E56"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online feladatok elvégzése</w:t>
      </w:r>
    </w:p>
    <w:p w:rsidR="000F4C05" w:rsidRPr="00430E56"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digitális technika alkalmazása</w:t>
      </w:r>
    </w:p>
    <w:p w:rsidR="000F4C05" w:rsidRPr="00430E56"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projektmunka</w:t>
      </w:r>
    </w:p>
    <w:p w:rsidR="000F4C05" w:rsidRPr="00430E56"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plakátkészítés</w:t>
      </w:r>
    </w:p>
    <w:p w:rsidR="000F4C05" w:rsidRPr="00430E56"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prezentáció (PowerPoint) készítése</w:t>
      </w:r>
    </w:p>
    <w:p w:rsidR="000F4C05" w:rsidRPr="00430E56"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szövegalkotási-szövegértési feladatok</w:t>
      </w:r>
    </w:p>
    <w:p w:rsidR="000F4C05" w:rsidRPr="00430E56"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szókincsfejlesztés</w:t>
      </w:r>
    </w:p>
    <w:p w:rsidR="000F4C05" w:rsidRDefault="000F4C05" w:rsidP="000F4C05">
      <w:pPr>
        <w:pStyle w:val="Listaszerbekezds"/>
        <w:numPr>
          <w:ilvl w:val="0"/>
          <w:numId w:val="5"/>
        </w:numPr>
        <w:spacing w:line="360" w:lineRule="auto"/>
        <w:rPr>
          <w:rStyle w:val="Kiemels"/>
          <w:rFonts w:ascii="Times New Roman" w:hAnsi="Times New Roman" w:cs="Times New Roman"/>
          <w:sz w:val="24"/>
          <w:szCs w:val="24"/>
        </w:rPr>
      </w:pPr>
      <w:r w:rsidRPr="00430E56">
        <w:rPr>
          <w:rStyle w:val="Kiemels"/>
          <w:rFonts w:ascii="Times New Roman" w:hAnsi="Times New Roman" w:cs="Times New Roman"/>
          <w:sz w:val="24"/>
          <w:szCs w:val="24"/>
        </w:rPr>
        <w:t>szóbeli prezentáció</w:t>
      </w:r>
    </w:p>
    <w:p w:rsidR="000F4C05" w:rsidRPr="000F4C05" w:rsidRDefault="000F4C05" w:rsidP="000F4C05">
      <w:pPr>
        <w:spacing w:line="360" w:lineRule="auto"/>
        <w:rPr>
          <w:rStyle w:val="Kiemel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3"/>
        <w:gridCol w:w="3544"/>
      </w:tblGrid>
      <w:tr w:rsidR="00F7580F" w:rsidRPr="00053EFF" w:rsidTr="00BA5812">
        <w:tc>
          <w:tcPr>
            <w:tcW w:w="1803" w:type="dxa"/>
            <w:shd w:val="clear" w:color="auto" w:fill="auto"/>
          </w:tcPr>
          <w:p w:rsidR="00F7580F" w:rsidRPr="00053EFF" w:rsidRDefault="00F7580F" w:rsidP="00053EFF">
            <w:pPr>
              <w:spacing w:line="360" w:lineRule="auto"/>
              <w:jc w:val="both"/>
              <w:rPr>
                <w:rFonts w:eastAsia="Calibri"/>
                <w:b/>
                <w:lang w:eastAsia="en-US"/>
              </w:rPr>
            </w:pPr>
          </w:p>
        </w:tc>
        <w:tc>
          <w:tcPr>
            <w:tcW w:w="3544" w:type="dxa"/>
            <w:shd w:val="clear" w:color="auto" w:fill="auto"/>
          </w:tcPr>
          <w:p w:rsidR="00F7580F" w:rsidRPr="00053EFF" w:rsidRDefault="00F7580F" w:rsidP="00053EFF">
            <w:pPr>
              <w:spacing w:line="360" w:lineRule="auto"/>
              <w:jc w:val="both"/>
              <w:rPr>
                <w:rFonts w:eastAsia="Calibri"/>
                <w:b/>
                <w:lang w:eastAsia="en-US"/>
              </w:rPr>
            </w:pPr>
            <w:r w:rsidRPr="00053EFF">
              <w:rPr>
                <w:rFonts w:eastAsia="Calibri"/>
                <w:b/>
                <w:lang w:eastAsia="en-US"/>
              </w:rPr>
              <w:t>7. évfolyam magyar nyelv</w:t>
            </w:r>
          </w:p>
        </w:tc>
      </w:tr>
      <w:tr w:rsidR="00F7580F" w:rsidRPr="00053EFF" w:rsidTr="00BA5812">
        <w:tc>
          <w:tcPr>
            <w:tcW w:w="1803" w:type="dxa"/>
            <w:shd w:val="clear" w:color="auto" w:fill="auto"/>
          </w:tcPr>
          <w:p w:rsidR="00F7580F" w:rsidRPr="00053EFF" w:rsidRDefault="00F7580F" w:rsidP="00053EFF">
            <w:pPr>
              <w:spacing w:line="360" w:lineRule="auto"/>
              <w:jc w:val="both"/>
              <w:rPr>
                <w:rFonts w:eastAsia="Calibri"/>
                <w:b/>
                <w:lang w:eastAsia="en-US"/>
              </w:rPr>
            </w:pPr>
            <w:r w:rsidRPr="00053EFF">
              <w:rPr>
                <w:rFonts w:eastAsia="Calibri"/>
                <w:b/>
                <w:lang w:eastAsia="en-US"/>
              </w:rPr>
              <w:t>36 hét/tanév</w:t>
            </w:r>
          </w:p>
        </w:tc>
        <w:tc>
          <w:tcPr>
            <w:tcW w:w="3544" w:type="dxa"/>
            <w:shd w:val="clear" w:color="auto" w:fill="auto"/>
          </w:tcPr>
          <w:p w:rsidR="00F7580F" w:rsidRPr="00053EFF" w:rsidRDefault="00F7580F" w:rsidP="00053EFF">
            <w:pPr>
              <w:spacing w:line="360" w:lineRule="auto"/>
              <w:jc w:val="both"/>
              <w:rPr>
                <w:rFonts w:eastAsia="Calibri"/>
                <w:b/>
                <w:lang w:eastAsia="en-US"/>
              </w:rPr>
            </w:pPr>
            <w:r w:rsidRPr="00053EFF">
              <w:rPr>
                <w:rFonts w:eastAsia="Calibri"/>
                <w:b/>
                <w:lang w:eastAsia="en-US"/>
              </w:rPr>
              <w:t>72 óra</w:t>
            </w:r>
          </w:p>
        </w:tc>
      </w:tr>
    </w:tbl>
    <w:p w:rsidR="00F7580F" w:rsidRPr="00053EFF" w:rsidRDefault="00F7580F" w:rsidP="00053EFF">
      <w:pPr>
        <w:spacing w:line="360" w:lineRule="auto"/>
        <w:jc w:val="both"/>
      </w:pPr>
    </w:p>
    <w:p w:rsidR="00F7580F" w:rsidRPr="00053EFF" w:rsidRDefault="00F7580F" w:rsidP="00053EFF">
      <w:pPr>
        <w:spacing w:line="360" w:lineRule="auto"/>
        <w:rPr>
          <w:rStyle w:val="Kiemels"/>
          <w:color w:val="0070C0"/>
        </w:rPr>
      </w:pPr>
      <w:r w:rsidRPr="00053EFF">
        <w:rPr>
          <w:rStyle w:val="Kiemels"/>
          <w:color w:val="0070C0"/>
        </w:rPr>
        <w:t>A témakörök áttekintő táblázata:</w:t>
      </w:r>
    </w:p>
    <w:tbl>
      <w:tblPr>
        <w:tblStyle w:val="Rcsostblzat"/>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374"/>
        <w:gridCol w:w="2552"/>
      </w:tblGrid>
      <w:tr w:rsidR="00F7580F" w:rsidRPr="00053EFF" w:rsidTr="00BA5812">
        <w:tc>
          <w:tcPr>
            <w:tcW w:w="6374" w:type="dxa"/>
          </w:tcPr>
          <w:p w:rsidR="00F7580F" w:rsidRPr="00053EFF" w:rsidRDefault="00F7580F" w:rsidP="00053EFF">
            <w:pPr>
              <w:spacing w:line="360" w:lineRule="auto"/>
              <w:jc w:val="center"/>
              <w:rPr>
                <w:b/>
                <w:color w:val="0070C0"/>
              </w:rPr>
            </w:pPr>
            <w:r w:rsidRPr="00053EFF">
              <w:rPr>
                <w:b/>
                <w:color w:val="0070C0"/>
              </w:rPr>
              <w:t>Témakör neve</w:t>
            </w:r>
          </w:p>
        </w:tc>
        <w:tc>
          <w:tcPr>
            <w:tcW w:w="2552" w:type="dxa"/>
          </w:tcPr>
          <w:p w:rsidR="00F7580F" w:rsidRPr="00053EFF" w:rsidRDefault="00053EFF" w:rsidP="00053EFF">
            <w:pPr>
              <w:spacing w:line="360" w:lineRule="auto"/>
              <w:jc w:val="center"/>
              <w:rPr>
                <w:b/>
                <w:color w:val="0070C0"/>
              </w:rPr>
            </w:pPr>
            <w:r w:rsidRPr="00053EFF">
              <w:rPr>
                <w:b/>
                <w:color w:val="0070C0"/>
              </w:rPr>
              <w:t>Ó</w:t>
            </w:r>
            <w:r w:rsidR="00F7580F" w:rsidRPr="00053EFF">
              <w:rPr>
                <w:b/>
                <w:color w:val="0070C0"/>
              </w:rPr>
              <w:t>raszám</w:t>
            </w:r>
          </w:p>
        </w:tc>
      </w:tr>
      <w:tr w:rsidR="00F7580F" w:rsidRPr="00053EFF" w:rsidTr="00BA5812">
        <w:tc>
          <w:tcPr>
            <w:tcW w:w="6374" w:type="dxa"/>
          </w:tcPr>
          <w:p w:rsidR="00F7580F" w:rsidRPr="00053EFF" w:rsidRDefault="00F7580F" w:rsidP="00053EFF">
            <w:pPr>
              <w:spacing w:line="360" w:lineRule="auto"/>
              <w:jc w:val="center"/>
              <w:rPr>
                <w:b/>
                <w:smallCaps/>
                <w:color w:val="0070C0"/>
              </w:rPr>
            </w:pPr>
            <w:r w:rsidRPr="00053EFF">
              <w:rPr>
                <w:b/>
                <w:smallCaps/>
                <w:color w:val="0070C0"/>
              </w:rPr>
              <w:t>Magyar nyelv</w:t>
            </w:r>
          </w:p>
        </w:tc>
        <w:tc>
          <w:tcPr>
            <w:tcW w:w="2552" w:type="dxa"/>
          </w:tcPr>
          <w:p w:rsidR="00F7580F" w:rsidRPr="00053EFF" w:rsidRDefault="00F7580F" w:rsidP="00053EFF">
            <w:pPr>
              <w:spacing w:line="360" w:lineRule="auto"/>
              <w:jc w:val="center"/>
            </w:pPr>
          </w:p>
        </w:tc>
      </w:tr>
      <w:tr w:rsidR="00F7580F" w:rsidRPr="00053EFF" w:rsidTr="00BA5812">
        <w:tc>
          <w:tcPr>
            <w:tcW w:w="6374" w:type="dxa"/>
          </w:tcPr>
          <w:p w:rsidR="00F7580F" w:rsidRPr="00053EFF" w:rsidRDefault="00F7580F" w:rsidP="00053EFF">
            <w:pPr>
              <w:spacing w:line="360" w:lineRule="auto"/>
              <w:rPr>
                <w:b/>
              </w:rPr>
            </w:pPr>
            <w:r w:rsidRPr="00053EFF">
              <w:rPr>
                <w:b/>
              </w:rPr>
              <w:t>A kommunikáció, a digitális írásbeliség fejlesztése</w:t>
            </w:r>
          </w:p>
        </w:tc>
        <w:tc>
          <w:tcPr>
            <w:tcW w:w="2552" w:type="dxa"/>
            <w:shd w:val="clear" w:color="auto" w:fill="FFFFFF" w:themeFill="background1"/>
          </w:tcPr>
          <w:p w:rsidR="00F7580F" w:rsidRPr="00053EFF" w:rsidRDefault="00053EFF" w:rsidP="00053EFF">
            <w:pPr>
              <w:spacing w:line="360" w:lineRule="auto"/>
              <w:jc w:val="center"/>
              <w:rPr>
                <w:b/>
                <w:i/>
              </w:rPr>
            </w:pPr>
            <w:r w:rsidRPr="00053EFF">
              <w:rPr>
                <w:b/>
                <w:i/>
              </w:rPr>
              <w:t>10</w:t>
            </w:r>
          </w:p>
          <w:p w:rsidR="00F7580F" w:rsidRPr="00053EFF" w:rsidRDefault="00F7580F" w:rsidP="00053EFF">
            <w:pPr>
              <w:spacing w:line="360" w:lineRule="auto"/>
              <w:jc w:val="center"/>
              <w:rPr>
                <w:i/>
              </w:rPr>
            </w:pPr>
          </w:p>
        </w:tc>
      </w:tr>
      <w:tr w:rsidR="00F7580F" w:rsidRPr="00053EFF" w:rsidTr="00BA5812">
        <w:tc>
          <w:tcPr>
            <w:tcW w:w="6374" w:type="dxa"/>
          </w:tcPr>
          <w:p w:rsidR="00F7580F" w:rsidRPr="00053EFF" w:rsidRDefault="00F7580F" w:rsidP="00053EFF">
            <w:pPr>
              <w:tabs>
                <w:tab w:val="left" w:pos="0"/>
              </w:tabs>
              <w:spacing w:line="360" w:lineRule="auto"/>
              <w:rPr>
                <w:smallCaps/>
              </w:rPr>
            </w:pPr>
            <w:r w:rsidRPr="00053EFF">
              <w:rPr>
                <w:rStyle w:val="Cmsor3Char"/>
                <w:rFonts w:eastAsia="Cambria"/>
                <w:sz w:val="24"/>
                <w:szCs w:val="24"/>
              </w:rPr>
              <w:t>Mondat a szövegben – egyszerű mondat részei, mellérendelő szószerkezet</w:t>
            </w:r>
          </w:p>
        </w:tc>
        <w:tc>
          <w:tcPr>
            <w:tcW w:w="2552" w:type="dxa"/>
            <w:shd w:val="clear" w:color="auto" w:fill="FFFFFF" w:themeFill="background1"/>
          </w:tcPr>
          <w:p w:rsidR="00F7580F" w:rsidRPr="00053EFF" w:rsidRDefault="00053EFF" w:rsidP="00053EFF">
            <w:pPr>
              <w:spacing w:line="360" w:lineRule="auto"/>
              <w:jc w:val="center"/>
              <w:rPr>
                <w:b/>
                <w:i/>
              </w:rPr>
            </w:pPr>
            <w:r w:rsidRPr="00053EFF">
              <w:rPr>
                <w:b/>
                <w:i/>
              </w:rPr>
              <w:t>42</w:t>
            </w:r>
          </w:p>
          <w:p w:rsidR="00F7580F" w:rsidRPr="00053EFF" w:rsidRDefault="00F7580F" w:rsidP="00053EFF">
            <w:pPr>
              <w:spacing w:line="360" w:lineRule="auto"/>
              <w:jc w:val="center"/>
              <w:rPr>
                <w:i/>
              </w:rPr>
            </w:pPr>
          </w:p>
        </w:tc>
      </w:tr>
      <w:tr w:rsidR="00F7580F" w:rsidRPr="00053EFF" w:rsidTr="00BA5812">
        <w:tc>
          <w:tcPr>
            <w:tcW w:w="6374" w:type="dxa"/>
          </w:tcPr>
          <w:p w:rsidR="00F7580F" w:rsidRPr="00053EFF" w:rsidRDefault="00F7580F" w:rsidP="00053EFF">
            <w:pPr>
              <w:spacing w:line="360" w:lineRule="auto"/>
              <w:rPr>
                <w:smallCaps/>
              </w:rPr>
            </w:pPr>
            <w:r w:rsidRPr="00053EFF">
              <w:rPr>
                <w:rStyle w:val="Cmsor3Char"/>
                <w:rFonts w:eastAsia="Cambria"/>
                <w:sz w:val="24"/>
                <w:szCs w:val="24"/>
              </w:rPr>
              <w:t>A magyar nyelv társadalmi és földrajzi változatai, szóalkotási módok – játékos feladatokkal</w:t>
            </w:r>
          </w:p>
        </w:tc>
        <w:tc>
          <w:tcPr>
            <w:tcW w:w="2552" w:type="dxa"/>
            <w:shd w:val="clear" w:color="auto" w:fill="FFFFFF" w:themeFill="background1"/>
          </w:tcPr>
          <w:p w:rsidR="00F7580F" w:rsidRPr="00053EFF" w:rsidRDefault="00053EFF" w:rsidP="00053EFF">
            <w:pPr>
              <w:spacing w:line="360" w:lineRule="auto"/>
              <w:jc w:val="center"/>
              <w:rPr>
                <w:b/>
                <w:i/>
              </w:rPr>
            </w:pPr>
            <w:r w:rsidRPr="00053EFF">
              <w:rPr>
                <w:b/>
                <w:i/>
              </w:rPr>
              <w:t>20</w:t>
            </w:r>
          </w:p>
          <w:p w:rsidR="00F7580F" w:rsidRPr="00053EFF" w:rsidRDefault="00F7580F" w:rsidP="00053EFF">
            <w:pPr>
              <w:spacing w:line="360" w:lineRule="auto"/>
              <w:jc w:val="center"/>
              <w:rPr>
                <w:i/>
              </w:rPr>
            </w:pPr>
          </w:p>
        </w:tc>
      </w:tr>
      <w:tr w:rsidR="00F7580F" w:rsidRPr="00053EFF" w:rsidTr="00BA5812">
        <w:tc>
          <w:tcPr>
            <w:tcW w:w="6374" w:type="dxa"/>
          </w:tcPr>
          <w:p w:rsidR="00F7580F" w:rsidRPr="00053EFF" w:rsidRDefault="00F7580F" w:rsidP="00053EFF">
            <w:pPr>
              <w:spacing w:line="360" w:lineRule="auto"/>
              <w:jc w:val="center"/>
              <w:rPr>
                <w:b/>
              </w:rPr>
            </w:pPr>
            <w:r w:rsidRPr="00053EFF">
              <w:rPr>
                <w:b/>
              </w:rPr>
              <w:t>ÖSSZESEN</w:t>
            </w:r>
          </w:p>
        </w:tc>
        <w:tc>
          <w:tcPr>
            <w:tcW w:w="2552" w:type="dxa"/>
            <w:shd w:val="clear" w:color="auto" w:fill="FFFFFF" w:themeFill="background1"/>
          </w:tcPr>
          <w:p w:rsidR="00F7580F" w:rsidRPr="00053EFF" w:rsidRDefault="00F7580F" w:rsidP="00053EFF">
            <w:pPr>
              <w:spacing w:line="360" w:lineRule="auto"/>
              <w:jc w:val="center"/>
              <w:rPr>
                <w:b/>
              </w:rPr>
            </w:pPr>
            <w:r w:rsidRPr="00053EFF">
              <w:rPr>
                <w:b/>
              </w:rPr>
              <w:t>72</w:t>
            </w:r>
          </w:p>
        </w:tc>
      </w:tr>
    </w:tbl>
    <w:p w:rsidR="00F7580F" w:rsidRDefault="00F7580F" w:rsidP="00053EFF">
      <w:pPr>
        <w:spacing w:line="360" w:lineRule="auto"/>
        <w:jc w:val="both"/>
      </w:pPr>
    </w:p>
    <w:p w:rsidR="006A1CD4" w:rsidRPr="00E51DDB" w:rsidRDefault="006A1CD4" w:rsidP="006A1CD4">
      <w:pPr>
        <w:spacing w:line="360" w:lineRule="auto"/>
        <w:jc w:val="center"/>
        <w:rPr>
          <w:b/>
          <w:color w:val="0070C0"/>
          <w:sz w:val="28"/>
          <w:szCs w:val="28"/>
        </w:rPr>
      </w:pPr>
      <w:r w:rsidRPr="00E51DDB">
        <w:rPr>
          <w:b/>
          <w:color w:val="0070C0"/>
          <w:sz w:val="28"/>
          <w:szCs w:val="28"/>
        </w:rPr>
        <w:t>TANANYAGTARTALOM</w:t>
      </w:r>
    </w:p>
    <w:p w:rsidR="006A1CD4" w:rsidRPr="00E51DDB" w:rsidRDefault="006A1CD4" w:rsidP="006A1CD4">
      <w:pPr>
        <w:jc w:val="both"/>
        <w:rPr>
          <w:b/>
          <w:color w:val="000000" w:themeColor="text1"/>
          <w:sz w:val="28"/>
          <w:szCs w:val="28"/>
        </w:rPr>
      </w:pPr>
    </w:p>
    <w:tbl>
      <w:tblPr>
        <w:tblStyle w:val="Rcsostblzat"/>
        <w:tblW w:w="9067" w:type="dxa"/>
        <w:tblBorders>
          <w:top w:val="single" w:sz="12" w:space="0" w:color="auto"/>
          <w:left w:val="single" w:sz="12" w:space="0" w:color="auto"/>
          <w:bottom w:val="single" w:sz="12" w:space="0" w:color="auto"/>
          <w:right w:val="single" w:sz="12" w:space="0" w:color="auto"/>
        </w:tblBorders>
        <w:tblLayout w:type="fixed"/>
        <w:tblLook w:val="06A0" w:firstRow="1" w:lastRow="0" w:firstColumn="1" w:lastColumn="0" w:noHBand="1" w:noVBand="1"/>
      </w:tblPr>
      <w:tblGrid>
        <w:gridCol w:w="4390"/>
        <w:gridCol w:w="4677"/>
      </w:tblGrid>
      <w:tr w:rsidR="006A1CD4" w:rsidRPr="00E51DDB" w:rsidTr="00BA5812">
        <w:tc>
          <w:tcPr>
            <w:tcW w:w="9067" w:type="dxa"/>
            <w:gridSpan w:val="2"/>
            <w:shd w:val="clear" w:color="auto" w:fill="FFFFFF" w:themeFill="background1"/>
          </w:tcPr>
          <w:p w:rsidR="006A1CD4" w:rsidRPr="00E51DDB" w:rsidRDefault="006A1CD4" w:rsidP="00BA5812">
            <w:pPr>
              <w:jc w:val="center"/>
              <w:rPr>
                <w:b/>
                <w:color w:val="0070C0"/>
                <w:sz w:val="28"/>
                <w:szCs w:val="28"/>
              </w:rPr>
            </w:pPr>
            <w:r w:rsidRPr="00E51DDB">
              <w:rPr>
                <w:b/>
                <w:color w:val="0070C0"/>
                <w:sz w:val="28"/>
                <w:szCs w:val="28"/>
              </w:rPr>
              <w:t>MAGYAR NYELV</w:t>
            </w:r>
          </w:p>
        </w:tc>
      </w:tr>
      <w:tr w:rsidR="006A1CD4" w:rsidRPr="00E51DDB" w:rsidTr="00BA5812">
        <w:tc>
          <w:tcPr>
            <w:tcW w:w="4390" w:type="dxa"/>
            <w:shd w:val="clear" w:color="auto" w:fill="FFFFFF" w:themeFill="background1"/>
            <w:hideMark/>
          </w:tcPr>
          <w:p w:rsidR="006A1CD4" w:rsidRPr="00E51DDB" w:rsidRDefault="006A1CD4" w:rsidP="00BA5812">
            <w:pPr>
              <w:jc w:val="center"/>
              <w:rPr>
                <w:b/>
                <w:sz w:val="28"/>
                <w:szCs w:val="28"/>
              </w:rPr>
            </w:pPr>
            <w:r>
              <w:rPr>
                <w:b/>
                <w:sz w:val="28"/>
                <w:szCs w:val="28"/>
              </w:rPr>
              <w:t>TÖRZSANYAG</w:t>
            </w:r>
          </w:p>
        </w:tc>
        <w:tc>
          <w:tcPr>
            <w:tcW w:w="4677" w:type="dxa"/>
            <w:shd w:val="clear" w:color="auto" w:fill="FFFFFF" w:themeFill="background1"/>
            <w:hideMark/>
          </w:tcPr>
          <w:p w:rsidR="006A1CD4" w:rsidRPr="00E51DDB" w:rsidRDefault="006A1CD4" w:rsidP="00BA5812">
            <w:pPr>
              <w:jc w:val="center"/>
              <w:rPr>
                <w:b/>
                <w:sz w:val="28"/>
                <w:szCs w:val="28"/>
              </w:rPr>
            </w:pPr>
            <w:r>
              <w:rPr>
                <w:b/>
                <w:sz w:val="28"/>
                <w:szCs w:val="28"/>
              </w:rPr>
              <w:t>AJÁNLOTT</w:t>
            </w:r>
            <w:r w:rsidRPr="00E51DDB">
              <w:rPr>
                <w:b/>
                <w:sz w:val="28"/>
                <w:szCs w:val="28"/>
              </w:rPr>
              <w:t xml:space="preserve"> TANANYAG</w:t>
            </w:r>
          </w:p>
          <w:p w:rsidR="006A1CD4" w:rsidRPr="00E51DDB" w:rsidRDefault="006A1CD4" w:rsidP="00BA5812">
            <w:pPr>
              <w:jc w:val="center"/>
              <w:rPr>
                <w:b/>
                <w:sz w:val="28"/>
                <w:szCs w:val="28"/>
              </w:rPr>
            </w:pPr>
          </w:p>
        </w:tc>
      </w:tr>
      <w:tr w:rsidR="006A1CD4" w:rsidRPr="00CE6636" w:rsidTr="00BA5812">
        <w:tc>
          <w:tcPr>
            <w:tcW w:w="9067" w:type="dxa"/>
            <w:gridSpan w:val="2"/>
            <w:shd w:val="clear" w:color="auto" w:fill="D9D9D9" w:themeFill="background1" w:themeFillShade="D9"/>
            <w:hideMark/>
          </w:tcPr>
          <w:p w:rsidR="006A1CD4" w:rsidRPr="00CE6636" w:rsidRDefault="006A1CD4" w:rsidP="00BA5812">
            <w:pPr>
              <w:rPr>
                <w:b/>
                <w:sz w:val="28"/>
              </w:rPr>
            </w:pPr>
            <w:r w:rsidRPr="00CE6636">
              <w:rPr>
                <w:b/>
                <w:sz w:val="28"/>
              </w:rPr>
              <w:t>I.</w:t>
            </w:r>
            <w:r w:rsidRPr="00CE6636">
              <w:rPr>
                <w:rFonts w:eastAsia="Calibri"/>
                <w:b/>
                <w:sz w:val="28"/>
              </w:rPr>
              <w:t xml:space="preserve"> Kommunikáció, a digitális írásbeliség fejlesztése</w:t>
            </w:r>
            <w:r>
              <w:rPr>
                <w:rFonts w:eastAsia="Calibri"/>
                <w:b/>
                <w:sz w:val="28"/>
              </w:rPr>
              <w:t xml:space="preserve"> (10)</w:t>
            </w:r>
          </w:p>
        </w:tc>
      </w:tr>
      <w:tr w:rsidR="006A1CD4" w:rsidRPr="00CE6636" w:rsidTr="00BA5812">
        <w:tc>
          <w:tcPr>
            <w:tcW w:w="4390" w:type="dxa"/>
            <w:shd w:val="clear" w:color="auto" w:fill="FFFFFF" w:themeFill="background1"/>
            <w:hideMark/>
          </w:tcPr>
          <w:p w:rsidR="006A1CD4" w:rsidRPr="00CE6636" w:rsidRDefault="006A1CD4" w:rsidP="00BA5812">
            <w:pPr>
              <w:rPr>
                <w:i/>
              </w:rPr>
            </w:pPr>
            <w:r w:rsidRPr="00CE6636">
              <w:t>Kommunikáció szóban és írásban</w:t>
            </w:r>
          </w:p>
        </w:tc>
        <w:tc>
          <w:tcPr>
            <w:tcW w:w="4677" w:type="dxa"/>
            <w:vMerge w:val="restart"/>
            <w:shd w:val="clear" w:color="auto" w:fill="FFFFFF" w:themeFill="background1"/>
          </w:tcPr>
          <w:p w:rsidR="006A1CD4" w:rsidRPr="00CE6636" w:rsidRDefault="006A1CD4" w:rsidP="00BA5812">
            <w:pPr>
              <w:ind w:left="360" w:hanging="360"/>
            </w:pPr>
            <w:r w:rsidRPr="00CE6636">
              <w:t xml:space="preserve">Kommunikációs helyzetek paródiái, karikatúrái  </w:t>
            </w:r>
          </w:p>
          <w:p w:rsidR="006A1CD4" w:rsidRPr="00CE6636" w:rsidRDefault="006A1CD4" w:rsidP="00BA5812">
            <w:pPr>
              <w:ind w:left="360" w:hanging="360"/>
            </w:pPr>
            <w:r w:rsidRPr="00CE6636">
              <w:t>Hagyományos és digitális iskolaújság szerkesztése: műfajok, szerkesztők, szerkesztési elvek</w:t>
            </w:r>
          </w:p>
          <w:p w:rsidR="006A1CD4" w:rsidRPr="00CE6636" w:rsidRDefault="006A1CD4" w:rsidP="00BA5812">
            <w:r w:rsidRPr="00CE6636">
              <w:lastRenderedPageBreak/>
              <w:t>A reklám médiumai, műfajai, hatásai</w:t>
            </w:r>
          </w:p>
          <w:p w:rsidR="006A1CD4" w:rsidRPr="00CE6636" w:rsidRDefault="006A1CD4" w:rsidP="00BA5812">
            <w:r w:rsidRPr="00CE6636">
              <w:t>Nyelvhelyesség és kommunikációs zavar</w:t>
            </w:r>
          </w:p>
          <w:p w:rsidR="006A1CD4" w:rsidRPr="00CE6636" w:rsidRDefault="006A1CD4" w:rsidP="00BA5812">
            <w:pPr>
              <w:ind w:left="360" w:hanging="360"/>
            </w:pPr>
            <w:r w:rsidRPr="00CE6636">
              <w:t xml:space="preserve">  </w:t>
            </w:r>
          </w:p>
        </w:tc>
      </w:tr>
      <w:tr w:rsidR="006A1CD4" w:rsidRPr="00CE6636" w:rsidTr="00BA5812">
        <w:tc>
          <w:tcPr>
            <w:tcW w:w="4390" w:type="dxa"/>
            <w:shd w:val="clear" w:color="auto" w:fill="FFFFFF" w:themeFill="background1"/>
          </w:tcPr>
          <w:p w:rsidR="006A1CD4" w:rsidRPr="00CE6636" w:rsidRDefault="006A1CD4" w:rsidP="00BA5812">
            <w:pPr>
              <w:rPr>
                <w:i/>
              </w:rPr>
            </w:pPr>
            <w:r w:rsidRPr="00CE6636">
              <w:t>Alkalmi beszéd, ünnepi beszéd, köszöntő</w:t>
            </w:r>
          </w:p>
        </w:tc>
        <w:tc>
          <w:tcPr>
            <w:tcW w:w="4677" w:type="dxa"/>
            <w:vMerge/>
            <w:shd w:val="clear" w:color="auto" w:fill="FFFFFF" w:themeFill="background1"/>
            <w:hideMark/>
          </w:tcPr>
          <w:p w:rsidR="006A1CD4" w:rsidRPr="00CE6636" w:rsidRDefault="006A1CD4" w:rsidP="006A1CD4">
            <w:pPr>
              <w:numPr>
                <w:ilvl w:val="0"/>
                <w:numId w:val="4"/>
              </w:numPr>
              <w:contextualSpacing/>
            </w:pPr>
          </w:p>
        </w:tc>
      </w:tr>
      <w:tr w:rsidR="006A1CD4" w:rsidRPr="00CE6636" w:rsidTr="00BA5812">
        <w:tc>
          <w:tcPr>
            <w:tcW w:w="4390" w:type="dxa"/>
            <w:shd w:val="clear" w:color="auto" w:fill="FFFFFF" w:themeFill="background1"/>
            <w:hideMark/>
          </w:tcPr>
          <w:p w:rsidR="006A1CD4" w:rsidRPr="00CE6636" w:rsidRDefault="006A1CD4" w:rsidP="00BA5812">
            <w:r w:rsidRPr="00CE6636">
              <w:t>Hozzászólás, felszólalás, kiselőadás</w:t>
            </w:r>
          </w:p>
        </w:tc>
        <w:tc>
          <w:tcPr>
            <w:tcW w:w="4677" w:type="dxa"/>
            <w:vMerge/>
            <w:shd w:val="clear" w:color="auto" w:fill="FFFFFF" w:themeFill="background1"/>
            <w:hideMark/>
          </w:tcPr>
          <w:p w:rsidR="006A1CD4" w:rsidRPr="00CE6636" w:rsidRDefault="006A1CD4" w:rsidP="006A1CD4">
            <w:pPr>
              <w:numPr>
                <w:ilvl w:val="0"/>
                <w:numId w:val="4"/>
              </w:numPr>
              <w:contextualSpacing/>
            </w:pPr>
          </w:p>
        </w:tc>
      </w:tr>
      <w:tr w:rsidR="006A1CD4" w:rsidRPr="00CE6636" w:rsidTr="00BA5812">
        <w:tc>
          <w:tcPr>
            <w:tcW w:w="4390" w:type="dxa"/>
            <w:shd w:val="clear" w:color="auto" w:fill="FFFFFF" w:themeFill="background1"/>
          </w:tcPr>
          <w:p w:rsidR="006A1CD4" w:rsidRPr="00CE6636" w:rsidRDefault="006A1CD4" w:rsidP="00BA5812">
            <w:r w:rsidRPr="00CE6636">
              <w:t>Vita és érvelés</w:t>
            </w:r>
          </w:p>
        </w:tc>
        <w:tc>
          <w:tcPr>
            <w:tcW w:w="4677" w:type="dxa"/>
            <w:vMerge/>
            <w:shd w:val="clear" w:color="auto" w:fill="FFFFFF" w:themeFill="background1"/>
          </w:tcPr>
          <w:p w:rsidR="006A1CD4" w:rsidRPr="00CE6636" w:rsidRDefault="006A1CD4" w:rsidP="006A1CD4">
            <w:pPr>
              <w:numPr>
                <w:ilvl w:val="0"/>
                <w:numId w:val="4"/>
              </w:numPr>
              <w:contextualSpacing/>
            </w:pPr>
          </w:p>
        </w:tc>
      </w:tr>
      <w:tr w:rsidR="006A1CD4" w:rsidRPr="00CE6636" w:rsidTr="00BA5812">
        <w:tc>
          <w:tcPr>
            <w:tcW w:w="4390" w:type="dxa"/>
            <w:shd w:val="clear" w:color="auto" w:fill="FFFFFF" w:themeFill="background1"/>
            <w:hideMark/>
          </w:tcPr>
          <w:p w:rsidR="006A1CD4" w:rsidRPr="00CE6636" w:rsidRDefault="006A1CD4" w:rsidP="00BA5812">
            <w:r w:rsidRPr="00CE6636">
              <w:t>Kommunikációs zavar</w:t>
            </w:r>
          </w:p>
        </w:tc>
        <w:tc>
          <w:tcPr>
            <w:tcW w:w="4677" w:type="dxa"/>
            <w:vMerge/>
            <w:shd w:val="clear" w:color="auto" w:fill="FFFFFF" w:themeFill="background1"/>
            <w:hideMark/>
          </w:tcPr>
          <w:p w:rsidR="006A1CD4" w:rsidRPr="00CE6636" w:rsidRDefault="006A1CD4" w:rsidP="006A1CD4">
            <w:pPr>
              <w:numPr>
                <w:ilvl w:val="0"/>
                <w:numId w:val="4"/>
              </w:numPr>
              <w:contextualSpacing/>
            </w:pPr>
          </w:p>
        </w:tc>
      </w:tr>
      <w:tr w:rsidR="006A1CD4" w:rsidRPr="00CE6636" w:rsidTr="00BA5812">
        <w:trPr>
          <w:trHeight w:val="552"/>
        </w:trPr>
        <w:tc>
          <w:tcPr>
            <w:tcW w:w="4390" w:type="dxa"/>
            <w:shd w:val="clear" w:color="auto" w:fill="FFFFFF" w:themeFill="background1"/>
            <w:hideMark/>
          </w:tcPr>
          <w:p w:rsidR="006A1CD4" w:rsidRPr="00CE6636" w:rsidRDefault="006A1CD4" w:rsidP="00BA5812">
            <w:r w:rsidRPr="00CE6636">
              <w:lastRenderedPageBreak/>
              <w:t>A tömegkommunikáció szerepe, feladatai, tájékoztató és véleményközlő műfajai</w:t>
            </w:r>
          </w:p>
        </w:tc>
        <w:tc>
          <w:tcPr>
            <w:tcW w:w="4677" w:type="dxa"/>
            <w:vMerge/>
            <w:shd w:val="clear" w:color="auto" w:fill="FFFFFF" w:themeFill="background1"/>
          </w:tcPr>
          <w:p w:rsidR="006A1CD4" w:rsidRPr="00CE6636" w:rsidRDefault="006A1CD4" w:rsidP="006A1CD4">
            <w:pPr>
              <w:numPr>
                <w:ilvl w:val="0"/>
                <w:numId w:val="4"/>
              </w:numPr>
              <w:contextualSpacing/>
            </w:pPr>
          </w:p>
        </w:tc>
      </w:tr>
      <w:tr w:rsidR="006A1CD4" w:rsidRPr="00CE6636" w:rsidTr="00BA5812">
        <w:trPr>
          <w:trHeight w:val="552"/>
        </w:trPr>
        <w:tc>
          <w:tcPr>
            <w:tcW w:w="4390" w:type="dxa"/>
            <w:shd w:val="clear" w:color="auto" w:fill="FFFFFF" w:themeFill="background1"/>
          </w:tcPr>
          <w:p w:rsidR="006A1CD4" w:rsidRPr="00CE6636" w:rsidRDefault="006A1CD4" w:rsidP="00BA5812">
            <w:r w:rsidRPr="00CE6636">
              <w:lastRenderedPageBreak/>
              <w:t>Reklám, hirdetés, apróhirdetés</w:t>
            </w:r>
          </w:p>
        </w:tc>
        <w:tc>
          <w:tcPr>
            <w:tcW w:w="4677" w:type="dxa"/>
            <w:vMerge/>
            <w:shd w:val="clear" w:color="auto" w:fill="FFFFFF" w:themeFill="background1"/>
          </w:tcPr>
          <w:p w:rsidR="006A1CD4" w:rsidRPr="00CE6636" w:rsidRDefault="006A1CD4" w:rsidP="006A1CD4">
            <w:pPr>
              <w:numPr>
                <w:ilvl w:val="0"/>
                <w:numId w:val="4"/>
              </w:numPr>
              <w:contextualSpacing/>
            </w:pPr>
          </w:p>
        </w:tc>
      </w:tr>
      <w:tr w:rsidR="006A1CD4" w:rsidRPr="00CE6636" w:rsidTr="00BA5812">
        <w:tc>
          <w:tcPr>
            <w:tcW w:w="9067" w:type="dxa"/>
            <w:gridSpan w:val="2"/>
            <w:shd w:val="clear" w:color="auto" w:fill="D9D9D9" w:themeFill="background1" w:themeFillShade="D9"/>
          </w:tcPr>
          <w:p w:rsidR="006A1CD4" w:rsidRPr="00CE6636" w:rsidRDefault="006A1CD4" w:rsidP="00BA5812">
            <w:pPr>
              <w:contextualSpacing/>
            </w:pPr>
            <w:r w:rsidRPr="00CE6636">
              <w:rPr>
                <w:b/>
                <w:sz w:val="28"/>
              </w:rPr>
              <w:t>II. Mondat a szövegben – egyszerű mondat részei, az alá- és mellérendelő szószerkezetek, a szóösszetételek</w:t>
            </w:r>
            <w:r>
              <w:rPr>
                <w:b/>
                <w:sz w:val="28"/>
              </w:rPr>
              <w:t xml:space="preserve"> (42)</w:t>
            </w:r>
          </w:p>
        </w:tc>
      </w:tr>
      <w:tr w:rsidR="006A1CD4" w:rsidRPr="00CE6636" w:rsidTr="00BA5812">
        <w:tc>
          <w:tcPr>
            <w:tcW w:w="4390" w:type="dxa"/>
            <w:shd w:val="clear" w:color="auto" w:fill="FFFFFF" w:themeFill="background1"/>
            <w:hideMark/>
          </w:tcPr>
          <w:p w:rsidR="006A1CD4" w:rsidRPr="00CE6636" w:rsidRDefault="006A1CD4" w:rsidP="00BA5812">
            <w:r w:rsidRPr="00CE6636">
              <w:t>A mondat a szövegben, a mondatok csoportosítása</w:t>
            </w:r>
          </w:p>
        </w:tc>
        <w:tc>
          <w:tcPr>
            <w:tcW w:w="4677" w:type="dxa"/>
            <w:vMerge w:val="restart"/>
            <w:shd w:val="clear" w:color="auto" w:fill="FFFFFF" w:themeFill="background1"/>
            <w:hideMark/>
          </w:tcPr>
          <w:p w:rsidR="006A1CD4" w:rsidRPr="00CE6636" w:rsidRDefault="006A1CD4" w:rsidP="00BA5812">
            <w:pPr>
              <w:contextualSpacing/>
            </w:pPr>
            <w:r w:rsidRPr="00CE6636">
              <w:t xml:space="preserve">A mondatrészek és stilisztikai szerepük:        </w:t>
            </w:r>
          </w:p>
          <w:p w:rsidR="006A1CD4" w:rsidRPr="00CE6636" w:rsidRDefault="006A1CD4" w:rsidP="00BA5812">
            <w:pPr>
              <w:contextualSpacing/>
            </w:pPr>
            <w:r w:rsidRPr="00CE6636">
              <w:t xml:space="preserve">       nominális és verbális stílus</w:t>
            </w:r>
          </w:p>
          <w:p w:rsidR="006A1CD4" w:rsidRPr="00CE6636" w:rsidRDefault="006A1CD4" w:rsidP="00BA5812">
            <w:pPr>
              <w:contextualSpacing/>
            </w:pPr>
            <w:r w:rsidRPr="00CE6636">
              <w:t>Vonzatok és mondatszerkezetek</w:t>
            </w:r>
          </w:p>
          <w:p w:rsidR="006A1CD4" w:rsidRPr="00CE6636" w:rsidRDefault="006A1CD4" w:rsidP="00BA5812">
            <w:pPr>
              <w:contextualSpacing/>
            </w:pPr>
            <w:r w:rsidRPr="00CE6636">
              <w:t>A vonzatok vizsgálata a tanult idegen</w:t>
            </w:r>
          </w:p>
          <w:p w:rsidR="006A1CD4" w:rsidRPr="00CE6636" w:rsidRDefault="006A1CD4" w:rsidP="00BA5812">
            <w:pPr>
              <w:contextualSpacing/>
            </w:pPr>
            <w:r w:rsidRPr="00CE6636">
              <w:t xml:space="preserve">       nyelvben, összevetése a magyar nyelv </w:t>
            </w:r>
          </w:p>
          <w:p w:rsidR="006A1CD4" w:rsidRPr="00CE6636" w:rsidRDefault="006A1CD4" w:rsidP="00BA5812">
            <w:pPr>
              <w:contextualSpacing/>
            </w:pPr>
            <w:r w:rsidRPr="00CE6636">
              <w:t xml:space="preserve">       sajátosságaival</w:t>
            </w:r>
          </w:p>
          <w:p w:rsidR="006A1CD4" w:rsidRPr="00CE6636" w:rsidRDefault="006A1CD4" w:rsidP="00BA5812">
            <w:pPr>
              <w:contextualSpacing/>
            </w:pPr>
            <w:r w:rsidRPr="00CE6636">
              <w:t>A szószerkezetek jelentéstömörítő szerepe, különös tekintettel az állandósult szókapcsolatokra</w:t>
            </w:r>
          </w:p>
          <w:p w:rsidR="006A1CD4" w:rsidRPr="00CE6636" w:rsidRDefault="006A1CD4" w:rsidP="00BA5812">
            <w:pPr>
              <w:contextualSpacing/>
            </w:pPr>
            <w:r w:rsidRPr="00CE6636">
              <w:t>A szóösszetételek jelentéstömörítő szerepe, különös tekintettel az állandósult szókapcsolatokra</w:t>
            </w:r>
          </w:p>
          <w:p w:rsidR="006A1CD4" w:rsidRPr="00CE6636" w:rsidRDefault="006A1CD4" w:rsidP="00BA5812">
            <w:r w:rsidRPr="00CE6636">
              <w:t xml:space="preserve">      </w:t>
            </w:r>
          </w:p>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Az állítmány</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Az alany</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A tárgy</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Határozók</w:t>
            </w:r>
          </w:p>
          <w:p w:rsidR="006A1CD4" w:rsidRPr="00CE6636" w:rsidRDefault="006A1CD4" w:rsidP="00BA5812">
            <w:r w:rsidRPr="00CE6636">
              <w:t>Hely-, idő-, állapot- és módhatározó</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Eszköz-, társ-, részes-, ok-, cél-és állandó határozó</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 xml:space="preserve">A jelzők </w:t>
            </w:r>
          </w:p>
          <w:p w:rsidR="006A1CD4" w:rsidRPr="00CE6636" w:rsidRDefault="006A1CD4" w:rsidP="00BA5812">
            <w:r w:rsidRPr="00CE6636">
              <w:t>Minőség-,mennyiség-, birtokos és értelmező jelző)</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A mellé- és alárendelő szószerkezet</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Az egyszerű mondat szerkezete</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Az egyszerű mondat helyesírása</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Szóképzés</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Alárendelő szóösszetételek</w:t>
            </w:r>
          </w:p>
        </w:tc>
        <w:tc>
          <w:tcPr>
            <w:tcW w:w="4677" w:type="dxa"/>
            <w:vMerge/>
            <w:shd w:val="clear" w:color="auto" w:fill="FFFFFF" w:themeFill="background1"/>
          </w:tcPr>
          <w:p w:rsidR="006A1CD4" w:rsidRPr="00CE6636" w:rsidRDefault="006A1CD4" w:rsidP="00BA5812"/>
        </w:tc>
      </w:tr>
      <w:tr w:rsidR="006A1CD4" w:rsidRPr="00CE6636" w:rsidTr="00BA5812">
        <w:tc>
          <w:tcPr>
            <w:tcW w:w="4390" w:type="dxa"/>
            <w:shd w:val="clear" w:color="auto" w:fill="FFFFFF" w:themeFill="background1"/>
          </w:tcPr>
          <w:p w:rsidR="006A1CD4" w:rsidRPr="00CE6636" w:rsidRDefault="006A1CD4" w:rsidP="00BA5812">
            <w:r w:rsidRPr="00CE6636">
              <w:t>Mellérendelő szóösszetételek</w:t>
            </w:r>
          </w:p>
        </w:tc>
        <w:tc>
          <w:tcPr>
            <w:tcW w:w="4677" w:type="dxa"/>
            <w:vMerge/>
            <w:shd w:val="clear" w:color="auto" w:fill="FFFFFF" w:themeFill="background1"/>
          </w:tcPr>
          <w:p w:rsidR="006A1CD4" w:rsidRPr="00CE6636" w:rsidRDefault="006A1CD4" w:rsidP="00BA5812"/>
        </w:tc>
      </w:tr>
      <w:tr w:rsidR="006A1CD4" w:rsidRPr="00CE6636" w:rsidTr="00BA5812">
        <w:tc>
          <w:tcPr>
            <w:tcW w:w="9067" w:type="dxa"/>
            <w:gridSpan w:val="2"/>
            <w:shd w:val="clear" w:color="auto" w:fill="D9D9D9" w:themeFill="background1" w:themeFillShade="D9"/>
            <w:hideMark/>
          </w:tcPr>
          <w:p w:rsidR="006A1CD4" w:rsidRPr="00CE6636" w:rsidRDefault="006A1CD4" w:rsidP="00BA5812">
            <w:pPr>
              <w:rPr>
                <w:i/>
              </w:rPr>
            </w:pPr>
            <w:r w:rsidRPr="00CE6636">
              <w:rPr>
                <w:b/>
                <w:sz w:val="28"/>
              </w:rPr>
              <w:t>III. A magyar nyelv társadalmi és földrajzi változatai, ritkább szóalkotási módok – játékos feladatokkal</w:t>
            </w:r>
            <w:r>
              <w:rPr>
                <w:b/>
                <w:sz w:val="28"/>
              </w:rPr>
              <w:t xml:space="preserve"> (20)</w:t>
            </w:r>
          </w:p>
        </w:tc>
      </w:tr>
      <w:tr w:rsidR="006A1CD4" w:rsidRPr="00CE6636" w:rsidTr="00BA5812">
        <w:tc>
          <w:tcPr>
            <w:tcW w:w="4390" w:type="dxa"/>
            <w:shd w:val="clear" w:color="auto" w:fill="FFFFFF" w:themeFill="background1"/>
            <w:hideMark/>
          </w:tcPr>
          <w:p w:rsidR="006A1CD4" w:rsidRDefault="006A1CD4" w:rsidP="00BA5812">
            <w:r w:rsidRPr="00CE6636">
              <w:t>A köznyelv és csoportnyelvek</w:t>
            </w:r>
          </w:p>
          <w:p w:rsidR="006A1CD4" w:rsidRDefault="006A1CD4" w:rsidP="00BA5812">
            <w:r>
              <w:t>Nyelvjárások</w:t>
            </w:r>
          </w:p>
          <w:p w:rsidR="006A1CD4" w:rsidRDefault="006A1CD4" w:rsidP="00BA5812">
            <w:r>
              <w:t>Ritkább szóalkotási módok</w:t>
            </w:r>
          </w:p>
          <w:p w:rsidR="006A1CD4" w:rsidRPr="00CE6636" w:rsidRDefault="006A1CD4" w:rsidP="00BA5812">
            <w:r>
              <w:t>Mozaikszók, ikerszók és szórövidülések</w:t>
            </w:r>
          </w:p>
        </w:tc>
        <w:tc>
          <w:tcPr>
            <w:tcW w:w="4677" w:type="dxa"/>
            <w:shd w:val="clear" w:color="auto" w:fill="FFFFFF" w:themeFill="background1"/>
            <w:hideMark/>
          </w:tcPr>
          <w:p w:rsidR="006A1CD4" w:rsidRPr="00CE6636" w:rsidRDefault="006A1CD4" w:rsidP="00BA5812">
            <w:r w:rsidRPr="00CE6636">
              <w:t>A nagy magyar nyelvjárások hangtani, szókészletbeli jellemzőinek összevetése digitális anyagok segítségével</w:t>
            </w:r>
          </w:p>
          <w:p w:rsidR="006A1CD4" w:rsidRPr="00CE6636" w:rsidRDefault="006A1CD4" w:rsidP="00BA5812">
            <w:r w:rsidRPr="00CE6636">
              <w:t>Torz mozaikszavak stílushatásai</w:t>
            </w:r>
          </w:p>
        </w:tc>
      </w:tr>
    </w:tbl>
    <w:p w:rsidR="00053EFF" w:rsidRPr="00053EFF" w:rsidRDefault="00053EFF" w:rsidP="00053EFF">
      <w:pPr>
        <w:spacing w:before="480" w:line="360" w:lineRule="auto"/>
        <w:rPr>
          <w:b/>
          <w:color w:val="0070C0"/>
        </w:rPr>
      </w:pPr>
      <w:r w:rsidRPr="00053EFF">
        <w:rPr>
          <w:rStyle w:val="Cmsor3Char"/>
          <w:rFonts w:eastAsia="Cambria"/>
          <w:color w:val="8496B0" w:themeColor="text2" w:themeTint="99"/>
          <w:sz w:val="24"/>
          <w:szCs w:val="24"/>
        </w:rPr>
        <w:t>Témakör:</w:t>
      </w:r>
      <w:r w:rsidRPr="00053EFF">
        <w:rPr>
          <w:rStyle w:val="Cmsor3Char"/>
          <w:rFonts w:eastAsia="Cambria"/>
          <w:sz w:val="24"/>
          <w:szCs w:val="24"/>
        </w:rPr>
        <w:t xml:space="preserve"> </w:t>
      </w:r>
      <w:r w:rsidRPr="00053EFF">
        <w:rPr>
          <w:b/>
        </w:rPr>
        <w:t>A kommunikáció, a digitális írásbeliség fejlesztése</w:t>
      </w:r>
    </w:p>
    <w:p w:rsidR="00053EFF" w:rsidRPr="00053EFF" w:rsidRDefault="00053EFF" w:rsidP="00053EFF">
      <w:pPr>
        <w:spacing w:line="360" w:lineRule="auto"/>
        <w:rPr>
          <w:b/>
        </w:rPr>
      </w:pPr>
      <w:r w:rsidRPr="00053EFF">
        <w:rPr>
          <w:rStyle w:val="Cmsor3Char"/>
          <w:rFonts w:eastAsia="Cambria"/>
          <w:color w:val="5B9BD5" w:themeColor="accent1"/>
          <w:sz w:val="24"/>
          <w:szCs w:val="24"/>
        </w:rPr>
        <w:t>Óraszám:</w:t>
      </w:r>
      <w:r w:rsidRPr="00053EFF">
        <w:t xml:space="preserve"> </w:t>
      </w:r>
      <w:r w:rsidRPr="00053EFF">
        <w:rPr>
          <w:b/>
        </w:rPr>
        <w:t>10 óra</w:t>
      </w:r>
    </w:p>
    <w:p w:rsidR="00053EFF" w:rsidRPr="00053EFF" w:rsidRDefault="00053EFF" w:rsidP="00053EFF">
      <w:pPr>
        <w:pStyle w:val="Cmsor3"/>
        <w:spacing w:before="120" w:after="0" w:line="360" w:lineRule="auto"/>
        <w:rPr>
          <w:smallCaps/>
          <w:color w:val="0070C0"/>
          <w:sz w:val="24"/>
          <w:szCs w:val="24"/>
        </w:rPr>
      </w:pPr>
      <w:r w:rsidRPr="00053EFF">
        <w:rPr>
          <w:smallCaps/>
          <w:color w:val="0070C0"/>
          <w:sz w:val="24"/>
          <w:szCs w:val="24"/>
        </w:rPr>
        <w:t>Fejlesztési feladatok és ismeretek</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problémamegoldó gondolkodás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nyelvhasználati és a kommunikációs készség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kommunikáció nem nyelvi jeleinek alkalmazása mindennapi helyzetekben</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kommunikációs zavar felismerése, néhány megismert korrekciós lehetőség alkalmazása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szövegértési készség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szóbeli kifejezőkészség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Szerep- és drámajátékok gyakoroltatása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lastRenderedPageBreak/>
        <w:t>Aktív részvétel különböző kommunikációs helyzetekben</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közéleti megnyilatkozás alapjainak elsajátítása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Az önálló véleményalkotás készségének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Az önálló tanulási és ismeretszerzési képesség fejlesztése hagyományos és digitális források, eszközök használatával</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tömeg- és digitális kommunikáció jellemzőinek megismerése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kommunikációs zavar felismerése, javítása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Vita- és érvelési kultúra elsajátítása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közéleti beszédformák (felszólalás, hozzászólás, alkalmi beszéd) felismerése és alkalmazása</w:t>
      </w:r>
    </w:p>
    <w:p w:rsidR="00053EFF" w:rsidRPr="00053EFF" w:rsidRDefault="00053EFF" w:rsidP="00053EFF">
      <w:pPr>
        <w:spacing w:line="360" w:lineRule="auto"/>
        <w:rPr>
          <w:b/>
          <w:color w:val="8496B0" w:themeColor="text2" w:themeTint="99"/>
        </w:rPr>
      </w:pPr>
      <w:r w:rsidRPr="00053EFF">
        <w:rPr>
          <w:b/>
          <w:smallCaps/>
          <w:color w:val="8496B0" w:themeColor="text2" w:themeTint="99"/>
        </w:rPr>
        <w:t>Fogalmak</w:t>
      </w:r>
    </w:p>
    <w:p w:rsidR="00053EFF" w:rsidRPr="00053EFF" w:rsidRDefault="00053EFF" w:rsidP="00053EFF">
      <w:pPr>
        <w:spacing w:line="360" w:lineRule="auto"/>
        <w:ind w:left="709"/>
      </w:pPr>
      <w:r w:rsidRPr="00053EFF">
        <w:t xml:space="preserve">tömegkommunikáció, kommunikációs zavar, vélemény, vita, érv, cáfolat, hozzászólás, felszólalás, alkalmi beszéd </w:t>
      </w:r>
    </w:p>
    <w:p w:rsidR="00053EFF" w:rsidRPr="00053EFF" w:rsidRDefault="00053EFF" w:rsidP="00053EFF">
      <w:pPr>
        <w:spacing w:before="480" w:line="360" w:lineRule="auto"/>
        <w:rPr>
          <w:b/>
        </w:rPr>
      </w:pPr>
      <w:r w:rsidRPr="00053EFF">
        <w:rPr>
          <w:rStyle w:val="Cmsor3Char"/>
          <w:rFonts w:eastAsia="Cambria"/>
          <w:color w:val="8496B0" w:themeColor="text2" w:themeTint="99"/>
          <w:sz w:val="24"/>
          <w:szCs w:val="24"/>
        </w:rPr>
        <w:t>TÉMAKÖR:</w:t>
      </w:r>
      <w:r w:rsidRPr="00053EFF">
        <w:rPr>
          <w:rStyle w:val="Cmsor3Char"/>
          <w:rFonts w:eastAsia="Cambria"/>
          <w:sz w:val="24"/>
          <w:szCs w:val="24"/>
        </w:rPr>
        <w:t xml:space="preserve"> Mondat</w:t>
      </w:r>
      <w:r w:rsidRPr="00053EFF">
        <w:rPr>
          <w:rStyle w:val="Cmsor3Char"/>
          <w:rFonts w:eastAsia="Cambria"/>
          <w:b w:val="0"/>
          <w:sz w:val="24"/>
          <w:szCs w:val="24"/>
        </w:rPr>
        <w:t xml:space="preserve"> </w:t>
      </w:r>
      <w:r w:rsidRPr="00053EFF">
        <w:rPr>
          <w:rStyle w:val="Cmsor3Char"/>
          <w:rFonts w:eastAsia="Cambria"/>
          <w:sz w:val="24"/>
          <w:szCs w:val="24"/>
        </w:rPr>
        <w:t>a szövegben – az egyszerű mondat részei, az alá- és mellérendelő szószerkezetek, a szóösszetételek</w:t>
      </w:r>
    </w:p>
    <w:p w:rsidR="00053EFF" w:rsidRPr="00053EFF" w:rsidRDefault="00053EFF" w:rsidP="00053EFF">
      <w:pPr>
        <w:spacing w:line="360" w:lineRule="auto"/>
        <w:rPr>
          <w:b/>
        </w:rPr>
      </w:pPr>
      <w:r w:rsidRPr="00053EFF">
        <w:rPr>
          <w:rStyle w:val="Cmsor3Char"/>
          <w:rFonts w:eastAsia="Cambria"/>
          <w:color w:val="5B9BD5" w:themeColor="accent1"/>
          <w:sz w:val="24"/>
          <w:szCs w:val="24"/>
        </w:rPr>
        <w:t>Óraszám:</w:t>
      </w:r>
      <w:r w:rsidRPr="00053EFF">
        <w:rPr>
          <w:color w:val="5B9BD5" w:themeColor="accent1"/>
        </w:rPr>
        <w:t xml:space="preserve"> </w:t>
      </w:r>
      <w:r w:rsidRPr="00053EFF">
        <w:rPr>
          <w:b/>
        </w:rPr>
        <w:t>42</w:t>
      </w:r>
    </w:p>
    <w:p w:rsidR="00053EFF" w:rsidRPr="00053EFF" w:rsidRDefault="00053EFF" w:rsidP="00053EFF">
      <w:pPr>
        <w:pStyle w:val="Cmsor3"/>
        <w:spacing w:before="120" w:after="0" w:line="360" w:lineRule="auto"/>
        <w:rPr>
          <w:smallCaps/>
          <w:color w:val="0070C0"/>
          <w:sz w:val="24"/>
          <w:szCs w:val="24"/>
        </w:rPr>
      </w:pPr>
      <w:r w:rsidRPr="00053EFF">
        <w:rPr>
          <w:smallCaps/>
          <w:color w:val="0070C0"/>
          <w:sz w:val="24"/>
          <w:szCs w:val="24"/>
        </w:rPr>
        <w:t>Fejlesztési feladatok és ismeretek</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nyelv szerkezeti egységeinek és azok funkcióinak megismerése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nyelvi elemzőkészség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nyelv változásainak megfigyelése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helyesírási készség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mondatfajták azonosítása a közlési szándék szerint a beszélt és az írott nyelvben</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Egyszerű mondat típusainak felismerése, elemzése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Az egyszerű mondat központozása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Az összetett szavak helyesírásának alapvető szabályai</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mellérendelő és az alárendelő szószerkezet fajtáinak megismerése, elemzése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 xml:space="preserve">A mondatrészek megtanulása (alany, állítmány, tárgy, határozók [időhatározó, helyhatározó, részeshatározó, mód- és állapothatározó, ok-és célhatározó, eszköz- és társhatározó, állandó határozó]), jelző [minőségjelző, birtokos jelző, mennyiségjelző, értelmező] </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szórend és a mondatjelentés kapcsolatának vizsgálata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lastRenderedPageBreak/>
        <w:t xml:space="preserve">A szó elsődleges jelentésének, illetve a metaforikus jelentésnek elkülönítése, tudatos alkalmazása </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főbb szóalkotási módok (szóösszetétel, szóképzés) ismerete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Az összetett szavak alapvető helyesírási szabályainak elsajátítása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Digitális és papíralapú iskolai helyesírási segédeszközök: szótárak és szabályzatok és helyesírási portálok önálló használata</w:t>
      </w:r>
    </w:p>
    <w:p w:rsidR="00053EFF" w:rsidRPr="00053EFF" w:rsidRDefault="00053EFF" w:rsidP="00053EFF">
      <w:pPr>
        <w:pStyle w:val="Cmsor3"/>
        <w:spacing w:before="120" w:after="0" w:line="360" w:lineRule="auto"/>
        <w:rPr>
          <w:smallCaps/>
          <w:color w:val="0070C0"/>
          <w:sz w:val="24"/>
          <w:szCs w:val="24"/>
        </w:rPr>
      </w:pPr>
      <w:r w:rsidRPr="00053EFF">
        <w:rPr>
          <w:smallCaps/>
          <w:color w:val="0070C0"/>
          <w:sz w:val="24"/>
          <w:szCs w:val="24"/>
        </w:rPr>
        <w:t>Fogalmak</w:t>
      </w:r>
    </w:p>
    <w:p w:rsidR="00053EFF" w:rsidRPr="00053EFF" w:rsidRDefault="00053EFF" w:rsidP="00053EFF">
      <w:pPr>
        <w:spacing w:line="360" w:lineRule="auto"/>
      </w:pPr>
      <w:r w:rsidRPr="00053EFF">
        <w:t>egyszerű szó, összetett szó, mondatrészek, szószerkezetek (alárendelő: alanyos, tárgyas, határozós, jelzős; mellérendelő: kapcsolatos, ellentétes, választó, magyarázó, következtető); szóösszetétel, szóképzés, szórend</w:t>
      </w:r>
    </w:p>
    <w:p w:rsidR="00053EFF" w:rsidRPr="00053EFF" w:rsidRDefault="00053EFF" w:rsidP="00053EFF">
      <w:pPr>
        <w:spacing w:line="360" w:lineRule="auto"/>
        <w:ind w:left="709"/>
        <w:rPr>
          <w:rStyle w:val="Kiemels"/>
        </w:rPr>
      </w:pPr>
    </w:p>
    <w:p w:rsidR="00053EFF" w:rsidRPr="00053EFF" w:rsidRDefault="00053EFF" w:rsidP="00053EFF">
      <w:pPr>
        <w:spacing w:line="360" w:lineRule="auto"/>
        <w:textAlignment w:val="baseline"/>
        <w:rPr>
          <w:rStyle w:val="Cmsor3Char"/>
          <w:rFonts w:eastAsiaTheme="minorHAnsi"/>
          <w:color w:val="8496B0" w:themeColor="text2" w:themeTint="99"/>
          <w:sz w:val="24"/>
          <w:szCs w:val="24"/>
        </w:rPr>
      </w:pPr>
    </w:p>
    <w:p w:rsidR="00053EFF" w:rsidRPr="00053EFF" w:rsidRDefault="00053EFF" w:rsidP="00053EFF">
      <w:pPr>
        <w:spacing w:line="360" w:lineRule="auto"/>
        <w:textAlignment w:val="baseline"/>
      </w:pPr>
      <w:r w:rsidRPr="00053EFF">
        <w:rPr>
          <w:rStyle w:val="Cmsor3Char"/>
          <w:rFonts w:eastAsiaTheme="minorHAnsi"/>
          <w:color w:val="8496B0" w:themeColor="text2" w:themeTint="99"/>
          <w:sz w:val="24"/>
          <w:szCs w:val="24"/>
        </w:rPr>
        <w:t>TÉMAKÖR:</w:t>
      </w:r>
      <w:r w:rsidRPr="00053EFF">
        <w:rPr>
          <w:rStyle w:val="Cmsor3Char"/>
          <w:rFonts w:eastAsiaTheme="minorHAnsi"/>
          <w:sz w:val="24"/>
          <w:szCs w:val="24"/>
        </w:rPr>
        <w:t xml:space="preserve"> A magyar nyelv társadalmi és földrajzi változatai, ritkább szóalkotási módok – játékos feladatokkal</w:t>
      </w:r>
    </w:p>
    <w:p w:rsidR="00053EFF" w:rsidRPr="00053EFF" w:rsidRDefault="00053EFF" w:rsidP="00053EFF">
      <w:pPr>
        <w:spacing w:line="360" w:lineRule="auto"/>
        <w:rPr>
          <w:color w:val="FF0000"/>
        </w:rPr>
      </w:pPr>
      <w:r w:rsidRPr="00053EFF">
        <w:rPr>
          <w:rStyle w:val="Cmsor3Char"/>
          <w:rFonts w:eastAsia="Cambria"/>
          <w:color w:val="5B9BD5" w:themeColor="accent1"/>
          <w:sz w:val="24"/>
          <w:szCs w:val="24"/>
        </w:rPr>
        <w:t>ÓRASZÁM</w:t>
      </w:r>
      <w:r w:rsidRPr="00053EFF">
        <w:rPr>
          <w:rStyle w:val="Cmsor3Char"/>
          <w:rFonts w:eastAsia="Cambria"/>
          <w:sz w:val="24"/>
          <w:szCs w:val="24"/>
        </w:rPr>
        <w:t>:</w:t>
      </w:r>
      <w:r w:rsidRPr="00053EFF">
        <w:t xml:space="preserve"> </w:t>
      </w:r>
      <w:r w:rsidRPr="00053EFF">
        <w:rPr>
          <w:b/>
        </w:rPr>
        <w:t>20 óra</w:t>
      </w:r>
    </w:p>
    <w:p w:rsidR="00053EFF" w:rsidRPr="00053EFF" w:rsidRDefault="00053EFF" w:rsidP="00053EFF">
      <w:pPr>
        <w:pStyle w:val="Cmsor3"/>
        <w:spacing w:before="120" w:after="0" w:line="360" w:lineRule="auto"/>
        <w:rPr>
          <w:smallCaps/>
          <w:color w:val="8496B0" w:themeColor="text2" w:themeTint="99"/>
          <w:sz w:val="24"/>
          <w:szCs w:val="24"/>
        </w:rPr>
      </w:pPr>
      <w:r w:rsidRPr="00053EFF">
        <w:rPr>
          <w:smallCaps/>
          <w:color w:val="8496B0" w:themeColor="text2" w:themeTint="99"/>
          <w:sz w:val="24"/>
          <w:szCs w:val="24"/>
        </w:rPr>
        <w:t>Fejlesztési feladatok és ismeretek</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Az anyanyelv állandóságának és változásának tudatosítása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nyelv főbb változatainak megismertetése (köznyelv, irodalmi nyelv, csoportnyelvek)</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nyelvek megjelenési formáinak ismerete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tanuló környezetében előforduló nyelvjárás néhány jellegzetességének megfigyelése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nyelvi tolerancia kialakítása, fejlesztése</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 tanuló környezetében előforduló nyelvváltozatok azonosítása</w:t>
      </w:r>
    </w:p>
    <w:p w:rsidR="00053EFF" w:rsidRPr="00053EFF" w:rsidRDefault="00053EFF" w:rsidP="00053EFF">
      <w:pPr>
        <w:pStyle w:val="Listaszerbekezds"/>
        <w:spacing w:line="360" w:lineRule="auto"/>
        <w:ind w:left="709"/>
        <w:rPr>
          <w:rFonts w:ascii="Times New Roman" w:hAnsi="Times New Roman" w:cs="Times New Roman"/>
          <w:sz w:val="24"/>
          <w:szCs w:val="24"/>
        </w:rPr>
      </w:pPr>
      <w:r w:rsidRPr="00053EFF">
        <w:rPr>
          <w:rFonts w:ascii="Times New Roman" w:hAnsi="Times New Roman" w:cs="Times New Roman"/>
          <w:sz w:val="24"/>
          <w:szCs w:val="24"/>
        </w:rPr>
        <w:t>Anyanyelv, idegen nyelv, nemzetiségi nyelv összevetése</w:t>
      </w:r>
    </w:p>
    <w:p w:rsidR="00053EFF" w:rsidRPr="00053EFF" w:rsidRDefault="00053EFF" w:rsidP="00053EFF">
      <w:pPr>
        <w:pStyle w:val="Cmsor3"/>
        <w:spacing w:before="120" w:after="0" w:line="360" w:lineRule="auto"/>
        <w:rPr>
          <w:smallCaps/>
          <w:color w:val="8496B0" w:themeColor="text2" w:themeTint="99"/>
          <w:sz w:val="24"/>
          <w:szCs w:val="24"/>
        </w:rPr>
      </w:pPr>
      <w:r w:rsidRPr="00053EFF">
        <w:rPr>
          <w:smallCaps/>
          <w:color w:val="8496B0" w:themeColor="text2" w:themeTint="99"/>
          <w:sz w:val="24"/>
          <w:szCs w:val="24"/>
        </w:rPr>
        <w:t>Fogalmak</w:t>
      </w:r>
    </w:p>
    <w:p w:rsidR="00053EFF" w:rsidRPr="00053EFF" w:rsidRDefault="00053EFF" w:rsidP="00053EFF">
      <w:pPr>
        <w:spacing w:line="360" w:lineRule="auto"/>
      </w:pPr>
      <w:r w:rsidRPr="00053EFF">
        <w:t>irodalmi nyelv, köznyelv, nyelvjárás, csoportnyelv, ifjúsági nyelv, jelnyelv</w:t>
      </w:r>
    </w:p>
    <w:p w:rsidR="00053EFF" w:rsidRPr="00053EFF" w:rsidRDefault="00053EFF" w:rsidP="00053EFF">
      <w:pPr>
        <w:spacing w:line="360" w:lineRule="auto"/>
        <w:jc w:val="both"/>
        <w:rPr>
          <w:b/>
          <w:color w:val="000000" w:themeColor="text1"/>
        </w:rPr>
      </w:pPr>
    </w:p>
    <w:p w:rsidR="00053EFF" w:rsidRPr="00053EFF" w:rsidRDefault="00053EFF" w:rsidP="00053EFF">
      <w:pPr>
        <w:spacing w:line="360" w:lineRule="auto"/>
        <w:jc w:val="center"/>
        <w:rPr>
          <w:b/>
        </w:rPr>
      </w:pPr>
      <w:r w:rsidRPr="00053EFF">
        <w:rPr>
          <w:b/>
        </w:rPr>
        <w:t>A tanuló értékelése</w:t>
      </w:r>
    </w:p>
    <w:p w:rsidR="00053EFF" w:rsidRPr="00053EFF" w:rsidRDefault="00053EFF" w:rsidP="00053EFF">
      <w:pPr>
        <w:spacing w:line="360" w:lineRule="auto"/>
      </w:pPr>
    </w:p>
    <w:p w:rsidR="00053EFF" w:rsidRPr="00053EFF" w:rsidRDefault="00053EFF" w:rsidP="00053EFF">
      <w:pPr>
        <w:spacing w:line="360" w:lineRule="auto"/>
      </w:pPr>
    </w:p>
    <w:p w:rsidR="00053EFF" w:rsidRPr="00053EFF" w:rsidRDefault="00053EFF" w:rsidP="00053EFF">
      <w:pPr>
        <w:spacing w:line="360" w:lineRule="auto"/>
      </w:pPr>
    </w:p>
    <w:p w:rsidR="00053EFF" w:rsidRPr="00053EFF" w:rsidRDefault="00053EFF" w:rsidP="00053EFF">
      <w:pPr>
        <w:spacing w:line="360" w:lineRule="auto"/>
        <w:rPr>
          <w:i/>
        </w:rPr>
      </w:pPr>
      <w:r w:rsidRPr="00053EFF">
        <w:rPr>
          <w:i/>
        </w:rPr>
        <w:t>A tanuló munkájának értékelése során meg kell vizsgálni:</w:t>
      </w:r>
    </w:p>
    <w:p w:rsidR="00053EFF" w:rsidRPr="00053EFF" w:rsidRDefault="00053EFF" w:rsidP="00053EFF">
      <w:pPr>
        <w:spacing w:line="360" w:lineRule="auto"/>
      </w:pPr>
      <w:r w:rsidRPr="00053EFF">
        <w:t>–</w:t>
      </w:r>
      <w:r w:rsidRPr="00053EFF">
        <w:tab/>
        <w:t>megszerezte-e a kellő anyanyelvi ismereteket;</w:t>
      </w:r>
    </w:p>
    <w:p w:rsidR="00053EFF" w:rsidRPr="00053EFF" w:rsidRDefault="00053EFF" w:rsidP="00053EFF">
      <w:pPr>
        <w:spacing w:line="360" w:lineRule="auto"/>
      </w:pPr>
      <w:r w:rsidRPr="00053EFF">
        <w:lastRenderedPageBreak/>
        <w:t>–</w:t>
      </w:r>
      <w:r w:rsidRPr="00053EFF">
        <w:tab/>
        <w:t>képes-e a fogalmak önálló, pontos használatára; a szerzett tapasztalatok, ismeretek önálló rendszerezésére; tudja-e alkalmazni megszerzett tudását</w:t>
      </w:r>
    </w:p>
    <w:p w:rsidR="00053EFF" w:rsidRPr="00053EFF" w:rsidRDefault="00053EFF" w:rsidP="00053EFF">
      <w:pPr>
        <w:spacing w:line="360" w:lineRule="auto"/>
      </w:pPr>
      <w:r w:rsidRPr="00053EFF">
        <w:t>–</w:t>
      </w:r>
      <w:r w:rsidRPr="00053EFF">
        <w:tab/>
        <w:t>képes-e önálló kutatómunkára, kézikönyvek, szakkönyvek és más információforrásokban való eligazodásra (meg tudja-e állapítani, mennyire megbízható egy információforrás; össze tudja-e vetni egymással a különböző forrásokból származó információkat);</w:t>
      </w:r>
    </w:p>
    <w:p w:rsidR="00053EFF" w:rsidRPr="00053EFF" w:rsidRDefault="00053EFF" w:rsidP="00053EFF">
      <w:pPr>
        <w:spacing w:line="360" w:lineRule="auto"/>
      </w:pPr>
      <w:r w:rsidRPr="00053EFF">
        <w:t>–</w:t>
      </w:r>
      <w:r w:rsidRPr="00053EFF">
        <w:tab/>
        <w:t>mennyire tudja véleményét koherensen, a fogalmak pontos használatával kifejteni szóban és írásban;</w:t>
      </w:r>
    </w:p>
    <w:p w:rsidR="00053EFF" w:rsidRPr="00053EFF" w:rsidRDefault="00053EFF" w:rsidP="00053EFF">
      <w:pPr>
        <w:spacing w:line="360" w:lineRule="auto"/>
      </w:pPr>
      <w:r w:rsidRPr="00053EFF">
        <w:t>–</w:t>
      </w:r>
      <w:r w:rsidRPr="00053EFF">
        <w:tab/>
        <w:t>mennyire vesz részt a tanórai, közös munkában.</w:t>
      </w:r>
    </w:p>
    <w:p w:rsidR="00053EFF" w:rsidRPr="00053EFF" w:rsidRDefault="00053EFF" w:rsidP="00053EFF">
      <w:pPr>
        <w:spacing w:line="360" w:lineRule="auto"/>
      </w:pPr>
    </w:p>
    <w:p w:rsidR="00053EFF" w:rsidRPr="00053EFF" w:rsidRDefault="00053EFF" w:rsidP="00053EFF">
      <w:pPr>
        <w:spacing w:line="360" w:lineRule="auto"/>
      </w:pPr>
    </w:p>
    <w:p w:rsidR="00053EFF" w:rsidRPr="00053EFF" w:rsidRDefault="00053EFF" w:rsidP="00053EFF">
      <w:pPr>
        <w:spacing w:line="360" w:lineRule="auto"/>
      </w:pPr>
      <w:r w:rsidRPr="00053EFF">
        <w:t>A</w:t>
      </w:r>
      <w:r w:rsidRPr="00053EFF">
        <w:rPr>
          <w:i/>
        </w:rPr>
        <w:t xml:space="preserve">z eredményes előrehaladás egyik fontos előfeltétele a tanulók tudásának folyamatos ellenőrzése és értékelése. </w:t>
      </w:r>
      <w:r w:rsidRPr="00053EFF">
        <w:t>A magyarórákon értékeljük a tanulók</w:t>
      </w:r>
    </w:p>
    <w:p w:rsidR="00053EFF" w:rsidRPr="00053EFF" w:rsidRDefault="00053EFF" w:rsidP="00053EFF">
      <w:pPr>
        <w:spacing w:line="360" w:lineRule="auto"/>
      </w:pPr>
      <w:r w:rsidRPr="00053EFF">
        <w:t>–</w:t>
      </w:r>
      <w:r w:rsidRPr="00053EFF">
        <w:tab/>
        <w:t>szóbeli megnyilvánulását,</w:t>
      </w:r>
    </w:p>
    <w:p w:rsidR="00053EFF" w:rsidRPr="00053EFF" w:rsidRDefault="00053EFF" w:rsidP="00053EFF">
      <w:pPr>
        <w:spacing w:line="360" w:lineRule="auto"/>
      </w:pPr>
      <w:r w:rsidRPr="00053EFF">
        <w:t>–</w:t>
      </w:r>
      <w:r w:rsidRPr="00053EFF">
        <w:tab/>
        <w:t>írásbeli teljesítményét.</w:t>
      </w:r>
    </w:p>
    <w:p w:rsidR="00053EFF" w:rsidRPr="00053EFF" w:rsidRDefault="00053EFF" w:rsidP="00053EFF">
      <w:pPr>
        <w:spacing w:line="360" w:lineRule="auto"/>
      </w:pPr>
    </w:p>
    <w:p w:rsidR="00053EFF" w:rsidRPr="00053EFF" w:rsidRDefault="00053EFF" w:rsidP="00053EFF">
      <w:pPr>
        <w:spacing w:line="360" w:lineRule="auto"/>
        <w:rPr>
          <w:i/>
        </w:rPr>
      </w:pPr>
    </w:p>
    <w:p w:rsidR="00053EFF" w:rsidRPr="00053EFF" w:rsidRDefault="00053EFF" w:rsidP="00053EFF">
      <w:pPr>
        <w:spacing w:line="360" w:lineRule="auto"/>
        <w:rPr>
          <w:i/>
        </w:rPr>
      </w:pPr>
      <w:r w:rsidRPr="00053EFF">
        <w:rPr>
          <w:i/>
        </w:rPr>
        <w:t>A szóbeli megnyilvánulások lehetnek:</w:t>
      </w:r>
    </w:p>
    <w:p w:rsidR="00053EFF" w:rsidRPr="00053EFF" w:rsidRDefault="00053EFF" w:rsidP="00053EFF">
      <w:pPr>
        <w:spacing w:line="360" w:lineRule="auto"/>
      </w:pPr>
      <w:r w:rsidRPr="00053EFF">
        <w:t>–</w:t>
      </w:r>
      <w:r w:rsidRPr="00053EFF">
        <w:tab/>
        <w:t>feleletek,</w:t>
      </w:r>
    </w:p>
    <w:p w:rsidR="00053EFF" w:rsidRPr="00053EFF" w:rsidRDefault="00053EFF" w:rsidP="00053EFF">
      <w:pPr>
        <w:spacing w:line="360" w:lineRule="auto"/>
      </w:pPr>
      <w:r w:rsidRPr="00053EFF">
        <w:t>–</w:t>
      </w:r>
      <w:r w:rsidRPr="00053EFF">
        <w:tab/>
        <w:t>hozzászólások,</w:t>
      </w:r>
    </w:p>
    <w:p w:rsidR="00053EFF" w:rsidRPr="00053EFF" w:rsidRDefault="00053EFF" w:rsidP="00053EFF">
      <w:pPr>
        <w:spacing w:line="360" w:lineRule="auto"/>
      </w:pPr>
      <w:r w:rsidRPr="00053EFF">
        <w:t>–</w:t>
      </w:r>
      <w:r w:rsidRPr="00053EFF">
        <w:tab/>
        <w:t>a tananyag feldolgozását segítő jó kérdések, önálló gondolatok,</w:t>
      </w:r>
    </w:p>
    <w:p w:rsidR="00053EFF" w:rsidRPr="00053EFF" w:rsidRDefault="00053EFF" w:rsidP="00053EFF">
      <w:pPr>
        <w:spacing w:line="360" w:lineRule="auto"/>
      </w:pPr>
      <w:r w:rsidRPr="00053EFF">
        <w:t>–</w:t>
      </w:r>
      <w:r w:rsidRPr="00053EFF">
        <w:tab/>
        <w:t>kiselőadások stb.</w:t>
      </w:r>
    </w:p>
    <w:p w:rsidR="00053EFF" w:rsidRPr="00053EFF" w:rsidRDefault="00053EFF" w:rsidP="00053EFF">
      <w:pPr>
        <w:spacing w:line="360" w:lineRule="auto"/>
      </w:pPr>
    </w:p>
    <w:p w:rsidR="00053EFF" w:rsidRPr="00053EFF" w:rsidRDefault="00053EFF" w:rsidP="00053EFF">
      <w:pPr>
        <w:spacing w:line="360" w:lineRule="auto"/>
      </w:pPr>
    </w:p>
    <w:p w:rsidR="00053EFF" w:rsidRPr="00053EFF" w:rsidRDefault="00053EFF" w:rsidP="00053EFF">
      <w:pPr>
        <w:spacing w:line="360" w:lineRule="auto"/>
        <w:rPr>
          <w:i/>
        </w:rPr>
      </w:pPr>
      <w:r w:rsidRPr="00053EFF">
        <w:rPr>
          <w:i/>
        </w:rPr>
        <w:t>Az írásbeli teljesítmények:</w:t>
      </w:r>
    </w:p>
    <w:p w:rsidR="00053EFF" w:rsidRPr="00053EFF" w:rsidRDefault="00053EFF" w:rsidP="00053EFF">
      <w:pPr>
        <w:spacing w:line="360" w:lineRule="auto"/>
      </w:pPr>
      <w:r w:rsidRPr="00053EFF">
        <w:t>–</w:t>
      </w:r>
      <w:r w:rsidRPr="00053EFF">
        <w:tab/>
        <w:t>a tankönyv, munkafüzet feladatainak megoldása,</w:t>
      </w:r>
    </w:p>
    <w:p w:rsidR="00053EFF" w:rsidRPr="00053EFF" w:rsidRDefault="00053EFF" w:rsidP="00053EFF">
      <w:pPr>
        <w:spacing w:line="360" w:lineRule="auto"/>
      </w:pPr>
      <w:r w:rsidRPr="00053EFF">
        <w:t>–</w:t>
      </w:r>
      <w:r w:rsidRPr="00053EFF">
        <w:tab/>
        <w:t>alkalomszerűen készített feladatlapok megoldása,</w:t>
      </w:r>
    </w:p>
    <w:p w:rsidR="00053EFF" w:rsidRPr="00053EFF" w:rsidRDefault="00053EFF" w:rsidP="00053EFF">
      <w:pPr>
        <w:spacing w:line="360" w:lineRule="auto"/>
      </w:pPr>
      <w:r w:rsidRPr="00053EFF">
        <w:t>–</w:t>
      </w:r>
      <w:r w:rsidRPr="00053EFF">
        <w:tab/>
        <w:t>feladatgyűjtemények válogatott feladatainak megoldása</w:t>
      </w:r>
    </w:p>
    <w:p w:rsidR="00053EFF" w:rsidRPr="00053EFF" w:rsidRDefault="00053EFF" w:rsidP="00053EFF">
      <w:pPr>
        <w:spacing w:line="360" w:lineRule="auto"/>
      </w:pPr>
      <w:r w:rsidRPr="00053EFF">
        <w:t>–</w:t>
      </w:r>
      <w:r w:rsidRPr="00053EFF">
        <w:tab/>
        <w:t>0-30% elégtelen,31-50% elégséges,51-70% közepes,71-89% jó,90-100% jeles</w:t>
      </w:r>
    </w:p>
    <w:p w:rsidR="00053EFF" w:rsidRPr="00053EFF" w:rsidRDefault="00053EFF" w:rsidP="00053EFF">
      <w:pPr>
        <w:spacing w:line="360" w:lineRule="auto"/>
      </w:pPr>
      <w:r w:rsidRPr="00053EFF">
        <w:t>–</w:t>
      </w:r>
      <w:r w:rsidRPr="00053EFF">
        <w:tab/>
        <w:t>iskolai és házi dolgozatok.</w:t>
      </w:r>
    </w:p>
    <w:p w:rsidR="00053EFF" w:rsidRPr="00053EFF" w:rsidRDefault="00053EFF" w:rsidP="00053EFF">
      <w:pPr>
        <w:spacing w:line="360" w:lineRule="auto"/>
      </w:pPr>
    </w:p>
    <w:p w:rsidR="00C14D1D" w:rsidRPr="00053EFF" w:rsidRDefault="00C14D1D" w:rsidP="00053EFF">
      <w:pPr>
        <w:spacing w:line="360" w:lineRule="auto"/>
      </w:pPr>
    </w:p>
    <w:sectPr w:rsidR="00C14D1D" w:rsidRPr="00053EFF" w:rsidSect="00B8664D">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EFF" w:rsidRDefault="00053EFF" w:rsidP="00053EFF">
      <w:r>
        <w:separator/>
      </w:r>
    </w:p>
  </w:endnote>
  <w:endnote w:type="continuationSeparator" w:id="0">
    <w:p w:rsidR="00053EFF" w:rsidRDefault="00053EFF" w:rsidP="00053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342303"/>
      <w:docPartObj>
        <w:docPartGallery w:val="Page Numbers (Bottom of Page)"/>
        <w:docPartUnique/>
      </w:docPartObj>
    </w:sdtPr>
    <w:sdtEndPr/>
    <w:sdtContent>
      <w:p w:rsidR="00053EFF" w:rsidRDefault="00053EFF">
        <w:pPr>
          <w:pStyle w:val="llb"/>
          <w:jc w:val="center"/>
        </w:pPr>
        <w:r>
          <w:fldChar w:fldCharType="begin"/>
        </w:r>
        <w:r>
          <w:instrText>PAGE   \* MERGEFORMAT</w:instrText>
        </w:r>
        <w:r>
          <w:fldChar w:fldCharType="separate"/>
        </w:r>
        <w:r w:rsidR="002A4795">
          <w:rPr>
            <w:noProof/>
          </w:rPr>
          <w:t>2</w:t>
        </w:r>
        <w:r>
          <w:fldChar w:fldCharType="end"/>
        </w:r>
      </w:p>
    </w:sdtContent>
  </w:sdt>
  <w:p w:rsidR="00053EFF" w:rsidRDefault="00053EF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EFF" w:rsidRDefault="00053EFF" w:rsidP="00053EFF">
      <w:r>
        <w:separator/>
      </w:r>
    </w:p>
  </w:footnote>
  <w:footnote w:type="continuationSeparator" w:id="0">
    <w:p w:rsidR="00053EFF" w:rsidRDefault="00053EFF" w:rsidP="00053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71E70C09"/>
    <w:multiLevelType w:val="hybridMultilevel"/>
    <w:tmpl w:val="4A8E799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80F"/>
    <w:rsid w:val="00053EFF"/>
    <w:rsid w:val="000F4C05"/>
    <w:rsid w:val="000F502C"/>
    <w:rsid w:val="00112187"/>
    <w:rsid w:val="00150DA6"/>
    <w:rsid w:val="002A4795"/>
    <w:rsid w:val="004C2078"/>
    <w:rsid w:val="006545E4"/>
    <w:rsid w:val="006A1CD4"/>
    <w:rsid w:val="00776880"/>
    <w:rsid w:val="007D47A7"/>
    <w:rsid w:val="008473F5"/>
    <w:rsid w:val="0085107A"/>
    <w:rsid w:val="009667CA"/>
    <w:rsid w:val="00B10D68"/>
    <w:rsid w:val="00B25749"/>
    <w:rsid w:val="00B8664D"/>
    <w:rsid w:val="00C14D1D"/>
    <w:rsid w:val="00C9476B"/>
    <w:rsid w:val="00CB615B"/>
    <w:rsid w:val="00DC3874"/>
    <w:rsid w:val="00DE595F"/>
    <w:rsid w:val="00F749B5"/>
    <w:rsid w:val="00F758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50DFE"/>
  <w15:chartTrackingRefBased/>
  <w15:docId w15:val="{AB5BDE42-738E-43A6-899C-12E969843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F7580F"/>
    <w:pPr>
      <w:spacing w:after="0" w:line="240" w:lineRule="auto"/>
    </w:pPr>
    <w:rPr>
      <w:rFonts w:ascii="Times New Roman" w:eastAsia="Times New Roman" w:hAnsi="Times New Roman" w:cs="Times New Roman"/>
      <w:sz w:val="24"/>
      <w:szCs w:val="24"/>
      <w:lang w:eastAsia="hu-HU"/>
    </w:rPr>
  </w:style>
  <w:style w:type="paragraph" w:styleId="Cmsor3">
    <w:name w:val="heading 3"/>
    <w:basedOn w:val="Norml"/>
    <w:next w:val="Norml"/>
    <w:link w:val="Cmsor3Char"/>
    <w:qFormat/>
    <w:rsid w:val="00F7580F"/>
    <w:pPr>
      <w:keepNext/>
      <w:keepLines/>
      <w:spacing w:before="280" w:after="80"/>
      <w:outlineLvl w:val="2"/>
    </w:pPr>
    <w:rPr>
      <w:b/>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F7580F"/>
    <w:pPr>
      <w:numPr>
        <w:numId w:val="1"/>
      </w:numPr>
      <w:spacing w:line="276" w:lineRule="auto"/>
      <w:ind w:left="2345"/>
      <w:contextualSpacing/>
      <w:jc w:val="both"/>
    </w:pPr>
    <w:rPr>
      <w:rFonts w:ascii="Calibri" w:eastAsiaTheme="minorHAns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F7580F"/>
    <w:rPr>
      <w:rFonts w:ascii="Calibri" w:hAnsi="Calibri" w:cs="Calibri"/>
    </w:rPr>
  </w:style>
  <w:style w:type="character" w:styleId="Kiemels">
    <w:name w:val="Emphasis"/>
    <w:uiPriority w:val="20"/>
    <w:qFormat/>
    <w:rsid w:val="00F7580F"/>
    <w:rPr>
      <w:b/>
    </w:rPr>
  </w:style>
  <w:style w:type="character" w:customStyle="1" w:styleId="Cmsor3Char">
    <w:name w:val="Címsor 3 Char"/>
    <w:basedOn w:val="Bekezdsalapbettpusa"/>
    <w:link w:val="Cmsor3"/>
    <w:qFormat/>
    <w:rsid w:val="00F7580F"/>
    <w:rPr>
      <w:rFonts w:ascii="Times New Roman" w:eastAsia="Times New Roman" w:hAnsi="Times New Roman" w:cs="Times New Roman"/>
      <w:b/>
      <w:sz w:val="28"/>
      <w:szCs w:val="28"/>
      <w:lang w:eastAsia="hu-HU"/>
    </w:rPr>
  </w:style>
  <w:style w:type="table" w:styleId="Rcsostblzat">
    <w:name w:val="Table Grid"/>
    <w:basedOn w:val="Normltblzat"/>
    <w:uiPriority w:val="39"/>
    <w:rsid w:val="00F75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053EFF"/>
    <w:pPr>
      <w:tabs>
        <w:tab w:val="center" w:pos="4536"/>
        <w:tab w:val="right" w:pos="9072"/>
      </w:tabs>
    </w:pPr>
  </w:style>
  <w:style w:type="character" w:customStyle="1" w:styleId="lfejChar">
    <w:name w:val="Élőfej Char"/>
    <w:basedOn w:val="Bekezdsalapbettpusa"/>
    <w:link w:val="lfej"/>
    <w:uiPriority w:val="99"/>
    <w:rsid w:val="00053EFF"/>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53EFF"/>
    <w:pPr>
      <w:tabs>
        <w:tab w:val="center" w:pos="4536"/>
        <w:tab w:val="right" w:pos="9072"/>
      </w:tabs>
    </w:pPr>
  </w:style>
  <w:style w:type="character" w:customStyle="1" w:styleId="llbChar">
    <w:name w:val="Élőláb Char"/>
    <w:basedOn w:val="Bekezdsalapbettpusa"/>
    <w:link w:val="llb"/>
    <w:uiPriority w:val="99"/>
    <w:rsid w:val="00053EFF"/>
    <w:rPr>
      <w:rFonts w:ascii="Times New Roman" w:eastAsia="Times New Roman" w:hAnsi="Times New Roman" w:cs="Times New Roman"/>
      <w:sz w:val="24"/>
      <w:szCs w:val="24"/>
      <w:lang w:eastAsia="hu-HU"/>
    </w:rPr>
  </w:style>
  <w:style w:type="paragraph" w:styleId="Nincstrkz">
    <w:name w:val="No Spacing"/>
    <w:link w:val="NincstrkzChar"/>
    <w:uiPriority w:val="1"/>
    <w:qFormat/>
    <w:rsid w:val="00B8664D"/>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B8664D"/>
    <w:rPr>
      <w:rFonts w:eastAsiaTheme="minorEastAsia"/>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1225</Words>
  <Characters>8454</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Magyar Nyelv 7.
HELYI TANTERV</vt:lpstr>
    </vt:vector>
  </TitlesOfParts>
  <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Magyar Nyelv 7.
HELYI TANTERV</dc:title>
  <dc:subject/>
  <dc:creator/>
  <cp:keywords/>
  <dc:description/>
  <cp:lastModifiedBy>Gorbay-Nagy Éva</cp:lastModifiedBy>
  <cp:revision>23</cp:revision>
  <dcterms:created xsi:type="dcterms:W3CDTF">2020-06-24T15:33:00Z</dcterms:created>
  <dcterms:modified xsi:type="dcterms:W3CDTF">2020-08-25T07:04:00Z</dcterms:modified>
</cp:coreProperties>
</file>